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AE4F" w14:textId="1FD90675" w:rsidR="005D44D9" w:rsidRPr="005D44D9" w:rsidRDefault="005D44D9" w:rsidP="005D44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  <w:t>Financial Records Maintenance Checklist and Certification</w:t>
      </w:r>
    </w:p>
    <w:p w14:paraId="110BEF88" w14:textId="77777777" w:rsidR="005D44D9" w:rsidRPr="005D44D9" w:rsidRDefault="005D44D9" w:rsidP="005D44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Financial Records Maintenance Checklist</w:t>
      </w:r>
    </w:p>
    <w:p w14:paraId="11F0FE4A" w14:textId="77777777" w:rsidR="005D44D9" w:rsidRPr="005D44D9" w:rsidRDefault="005D44D9" w:rsidP="005D44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>This checklist outlines the key processes and controls in place to ensure the accuracy, completeness, and compliance of the company's financial records.</w:t>
      </w:r>
    </w:p>
    <w:p w14:paraId="6558141A" w14:textId="77777777" w:rsidR="005D44D9" w:rsidRPr="005D44D9" w:rsidRDefault="005D44D9" w:rsidP="005D44D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1. Accounting System and Software Management:</w:t>
      </w:r>
    </w:p>
    <w:p w14:paraId="173A7D3D" w14:textId="77777777" w:rsidR="005D44D9" w:rsidRPr="00CA184F" w:rsidRDefault="005D44D9" w:rsidP="005D44D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Accounting Software Implemented: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Is appropriate accounting software (e.g.,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QuickBooks, Xero, S</w:t>
      </w:r>
      <w:r>
        <w:rPr>
          <w:rFonts w:ascii="Times New Roman" w:eastAsia="Times New Roman" w:hAnsi="Times New Roman" w:cs="Times New Roman"/>
          <w:b/>
          <w:bCs/>
          <w:lang w:val="en-ZA" w:eastAsia="en-GB"/>
        </w:rPr>
        <w:t>AGE</w:t>
      </w:r>
      <w:r w:rsidRPr="00CA184F">
        <w:rPr>
          <w:rFonts w:ascii="Times New Roman" w:eastAsia="Times New Roman" w:hAnsi="Times New Roman" w:cs="Times New Roman"/>
          <w:lang w:val="en-ZA" w:eastAsia="en-GB"/>
        </w:rPr>
        <w:t>) fully implemented and being effectively utilized for all financial transactions? (Yes/No)</w:t>
      </w:r>
    </w:p>
    <w:p w14:paraId="39E33C4A" w14:textId="77777777" w:rsidR="005D44D9" w:rsidRPr="00CA184F" w:rsidRDefault="005D44D9" w:rsidP="005D44D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Software Configuration &amp; Updates: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</w:t>
      </w:r>
      <w:r w:rsidRPr="00CA184F">
        <w:rPr>
          <w:rFonts w:ascii="Times New Roman" w:eastAsia="Times New Roman" w:hAnsi="Times New Roman" w:cs="Times New Roman"/>
          <w:lang w:val="en-ZA" w:eastAsia="en-GB"/>
        </w:rPr>
        <w:t>Does the software adequately support the company's operational complexity and reporting needs? (Yes/No)</w:t>
      </w:r>
    </w:p>
    <w:p w14:paraId="5D8CC663" w14:textId="77777777" w:rsidR="005D44D9" w:rsidRDefault="005D44D9" w:rsidP="005D44D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Data Backup &amp; Recovery: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Are regular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backups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of the financial data performed and stored securely (e.g., off-site, cloud)? (Yes/No)</w:t>
      </w:r>
    </w:p>
    <w:p w14:paraId="7CA3A631" w14:textId="77777777" w:rsidR="005D44D9" w:rsidRPr="00CA184F" w:rsidRDefault="005D44D9" w:rsidP="005D44D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User Access Controls: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user roles and access permissions to the accounting software clearly defined and regularly reviewed to ensure segregation of duties? (Yes/No)</w:t>
      </w:r>
    </w:p>
    <w:p w14:paraId="6A23A30B" w14:textId="77777777" w:rsidR="005D44D9" w:rsidRPr="005D44D9" w:rsidRDefault="005D44D9" w:rsidP="005D44D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2. Data Entry and Reconciliation Processes:</w:t>
      </w:r>
    </w:p>
    <w:p w14:paraId="7432D6AD" w14:textId="77777777" w:rsidR="005D44D9" w:rsidRPr="005D44D9" w:rsidRDefault="005D44D9" w:rsidP="005D44D9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Timely Data Entry: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Is there a documented policy and process to ensure that all financial transactions (e.g., invoices, payments, receipts) are entered into the accounting system on a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real-time or daily basis</w:t>
      </w:r>
      <w:r w:rsidRPr="005D44D9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5D62AA73" w14:textId="77777777" w:rsidR="005D44D9" w:rsidRPr="005D44D9" w:rsidRDefault="005D44D9" w:rsidP="005D44D9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Bank and Credit Card Reconciliations: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all bank accounts and credit card statements reconciled at least weekly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(or daily for high-volume transactions) to the general ledger? (Yes/No)</w:t>
      </w:r>
    </w:p>
    <w:p w14:paraId="2D31E481" w14:textId="77777777" w:rsidR="005D44D9" w:rsidRPr="005D44D9" w:rsidRDefault="005D44D9" w:rsidP="005D44D9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Supplier and Customer Reconciliations: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reconciliations of accounts payable (suppliers) and accounts receivable (customers) performed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monthly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to ensure balances are accurate and discrepancies are investigated promptly? (Yes/No)</w:t>
      </w:r>
    </w:p>
    <w:p w14:paraId="6E1803D3" w14:textId="77777777" w:rsidR="005D44D9" w:rsidRPr="005D44D9" w:rsidRDefault="005D44D9" w:rsidP="005D44D9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Intercompany Reconciliations (if applicable):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For groups of companies, are intercompany balances reconciled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monthly</w:t>
      </w:r>
      <w:r w:rsidRPr="005D44D9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2A57A320" w14:textId="77777777" w:rsidR="005D44D9" w:rsidRPr="005D44D9" w:rsidRDefault="005D44D9" w:rsidP="005D44D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3. Ledger Reviews and Control Accounts:</w:t>
      </w:r>
    </w:p>
    <w:p w14:paraId="7F19C4A2" w14:textId="77777777" w:rsidR="005D44D9" w:rsidRPr="005D44D9" w:rsidRDefault="005D44D9" w:rsidP="005D44D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Monthly General Ledger Review: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Is a comprehensive review of the general ledger performed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monthly by the finance team</w:t>
      </w:r>
      <w:r w:rsidRPr="005D44D9">
        <w:rPr>
          <w:rFonts w:ascii="Times New Roman" w:eastAsia="Times New Roman" w:hAnsi="Times New Roman" w:cs="Times New Roman"/>
          <w:lang w:val="en-ZA" w:eastAsia="en-GB"/>
        </w:rPr>
        <w:t>, including analysis of significant variances and unusual transactions? (Yes/No)</w:t>
      </w:r>
    </w:p>
    <w:p w14:paraId="1A997C08" w14:textId="77777777" w:rsidR="005D44D9" w:rsidRPr="005D44D9" w:rsidRDefault="005D44D9" w:rsidP="005D44D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Control Account Reconciliation: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key control accounts (e.g., payroll, VAT, fixed assets) reconciled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monthly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to supporting schedules and external statements? (Yes/No)</w:t>
      </w:r>
    </w:p>
    <w:p w14:paraId="0D37F814" w14:textId="77777777" w:rsidR="005D44D9" w:rsidRPr="005D44D9" w:rsidRDefault="005D44D9" w:rsidP="005D44D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Accruals and Prepayments: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accruals and prepayments accurately calculated and recorded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monthly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to ensure financial statements reflect the correct period's performance? (Yes/No)</w:t>
      </w:r>
    </w:p>
    <w:p w14:paraId="3734E172" w14:textId="77777777" w:rsidR="005D44D9" w:rsidRPr="005D44D9" w:rsidRDefault="005D44D9" w:rsidP="005D44D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lastRenderedPageBreak/>
        <w:t>Fixed Asset Register Maintenance: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Is the fixed asset register regularly updated for additions, disposals, and depreciation, and reconciled to the general ledger? (Yes/No)</w:t>
      </w:r>
    </w:p>
    <w:p w14:paraId="02B9A583" w14:textId="77777777" w:rsidR="005D44D9" w:rsidRPr="005D44D9" w:rsidRDefault="005D44D9" w:rsidP="005D44D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4. Internal Controls and Auditing:</w:t>
      </w:r>
    </w:p>
    <w:p w14:paraId="270F56ED" w14:textId="77777777" w:rsidR="005D44D9" w:rsidRPr="005D44D9" w:rsidRDefault="005D44D9" w:rsidP="005D44D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Quarterly Internal Review/Audit: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Is an internal review or audit of all financial entries and processes conducted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quarterly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by a senior member of the finance team or an independent internal auditor to identify and rectify inconsistencies, errors, or control weaknesses? (Yes/No)</w:t>
      </w:r>
    </w:p>
    <w:p w14:paraId="12868EC1" w14:textId="77777777" w:rsidR="005D44D9" w:rsidRPr="005D44D9" w:rsidRDefault="005D44D9" w:rsidP="005D44D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Segregation of Duties: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duties related to financial transactions (e.g., authorization, recording, custody of assets) adequately segregated to minimize the risk of fraud and error? (Yes/No)</w:t>
      </w:r>
    </w:p>
    <w:p w14:paraId="4F1F45A0" w14:textId="77777777" w:rsidR="005D44D9" w:rsidRPr="005D44D9" w:rsidRDefault="005D44D9" w:rsidP="005D44D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Policy and Procedure Adherence: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documented financial policies and procedures in place, and are they regularly communicated to and followed by all relevant personnel? (Yes/No)</w:t>
      </w:r>
    </w:p>
    <w:p w14:paraId="7DBED7D9" w14:textId="1F3A1498" w:rsidR="005D44D9" w:rsidRPr="005D44D9" w:rsidRDefault="005D44D9" w:rsidP="005D44D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Compliance with Tax and Regulatory Requirements: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Is there a process to ensure all financial records and reporting comply with relevant tax laws (e.g., VAT, Income Tax) and other regulatory requirements (e.g., Companies Act, IFRS)? (Yes/No)</w:t>
      </w:r>
    </w:p>
    <w:p w14:paraId="1D6BA009" w14:textId="77777777" w:rsidR="005D44D9" w:rsidRPr="005D44D9" w:rsidRDefault="005D44D9" w:rsidP="005D44D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Training: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Are finance staff adequately trained on accounting policies, software usage, and internal control procedures? (Yes/No)</w:t>
      </w:r>
    </w:p>
    <w:p w14:paraId="44E74B04" w14:textId="77777777" w:rsidR="005D44D9" w:rsidRPr="005D44D9" w:rsidRDefault="00B02A10" w:rsidP="005D44D9">
      <w:pPr>
        <w:rPr>
          <w:rFonts w:ascii="Times New Roman" w:eastAsia="Times New Roman" w:hAnsi="Times New Roman" w:cs="Times New Roman"/>
          <w:lang w:val="en-ZA" w:eastAsia="en-GB"/>
        </w:rPr>
      </w:pPr>
      <w:r w:rsidRPr="00B02A10">
        <w:rPr>
          <w:rFonts w:ascii="Times New Roman" w:eastAsia="Times New Roman" w:hAnsi="Times New Roman" w:cs="Times New Roman"/>
          <w:noProof/>
          <w:lang w:val="en-ZA" w:eastAsia="en-GB"/>
        </w:rPr>
        <w:pict w14:anchorId="78E18A0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835B8CF" w14:textId="77777777" w:rsidR="005D44D9" w:rsidRPr="005D44D9" w:rsidRDefault="005D44D9" w:rsidP="005D44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Financial Record Certification</w:t>
      </w:r>
    </w:p>
    <w:p w14:paraId="3FFFCDAB" w14:textId="77777777" w:rsidR="005D44D9" w:rsidRPr="005D44D9" w:rsidRDefault="005D44D9" w:rsidP="005D44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>This is to certify that:</w:t>
      </w:r>
    </w:p>
    <w:p w14:paraId="5381E553" w14:textId="77777777" w:rsidR="005D44D9" w:rsidRPr="005D44D9" w:rsidRDefault="005D44D9" w:rsidP="005D44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The financial records of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for the period ending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[Date of Certification/Period End Date]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have been meticulously maintained in accordance with the company's internal accounting policies and procedures.</w:t>
      </w:r>
    </w:p>
    <w:p w14:paraId="39477094" w14:textId="77777777" w:rsidR="005D44D9" w:rsidRPr="005D44D9" w:rsidRDefault="005D44D9" w:rsidP="005D44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These records reflect a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true and fair view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of the financial position and performance of the company.</w:t>
      </w:r>
    </w:p>
    <w:p w14:paraId="04B6A5ED" w14:textId="77777777" w:rsidR="005D44D9" w:rsidRPr="005D44D9" w:rsidRDefault="005D44D9" w:rsidP="005D44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All reasonable steps have been taken to ensure the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accuracy, completeness, and reliability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of the financial information contained within these records.</w:t>
      </w:r>
    </w:p>
    <w:p w14:paraId="6E082580" w14:textId="77777777" w:rsidR="005D44D9" w:rsidRPr="005D44D9" w:rsidRDefault="005D44D9" w:rsidP="005D44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The financial records comply with the applicable provisions of the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Companies Act [Specify the relevant Companies Act, e.g., Companies Act No. 71 of 2008 (South Africa)]</w:t>
      </w:r>
      <w:r w:rsidRPr="005D44D9">
        <w:rPr>
          <w:rFonts w:ascii="Times New Roman" w:eastAsia="Times New Roman" w:hAnsi="Times New Roman" w:cs="Times New Roman"/>
          <w:lang w:val="en-ZA" w:eastAsia="en-GB"/>
        </w:rPr>
        <w:t>, and other relevant financial reporting standards (e.g., IFRS for SMEs, or full IFRS, as applicable to the company).</w:t>
      </w:r>
    </w:p>
    <w:p w14:paraId="49938660" w14:textId="77777777" w:rsidR="005D44D9" w:rsidRPr="005D44D9" w:rsidRDefault="005D44D9" w:rsidP="005D44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>Evidence of the maintenance processes, including reconciliations, review logs, and audit trails, is available for inspection and forms the basis of this certification.</w:t>
      </w:r>
    </w:p>
    <w:p w14:paraId="3B96F9DA" w14:textId="77777777" w:rsidR="005D44D9" w:rsidRPr="005D44D9" w:rsidRDefault="005D44D9" w:rsidP="005D44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Signed:</w:t>
      </w:r>
    </w:p>
    <w:p w14:paraId="29FBE608" w14:textId="77777777" w:rsidR="005D44D9" w:rsidRPr="005D44D9" w:rsidRDefault="00B02A10" w:rsidP="005D44D9">
      <w:pPr>
        <w:rPr>
          <w:rFonts w:ascii="Times New Roman" w:eastAsia="Times New Roman" w:hAnsi="Times New Roman" w:cs="Times New Roman"/>
          <w:lang w:val="en-ZA" w:eastAsia="en-GB"/>
        </w:rPr>
      </w:pPr>
      <w:r w:rsidRPr="00B02A10">
        <w:rPr>
          <w:rFonts w:ascii="Times New Roman" w:eastAsia="Times New Roman" w:hAnsi="Times New Roman" w:cs="Times New Roman"/>
          <w:noProof/>
          <w:lang w:val="en-ZA" w:eastAsia="en-GB"/>
        </w:rPr>
        <w:pict w14:anchorId="7F7883A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0169B37" w14:textId="77777777" w:rsidR="005D44D9" w:rsidRDefault="005D44D9" w:rsidP="005D44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[Director Name &amp; Signature]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03B1A58F" w14:textId="77777777" w:rsidR="005D44D9" w:rsidRDefault="005D44D9" w:rsidP="005D44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lastRenderedPageBreak/>
        <w:t>[Director's Title, e.g., Financial Director/Chief Financial Officer]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3FB47F79" w14:textId="4E4D39DD" w:rsidR="005D44D9" w:rsidRPr="005D44D9" w:rsidRDefault="005D44D9" w:rsidP="005D44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[Current Date]</w:t>
      </w:r>
    </w:p>
    <w:p w14:paraId="6BB91CA6" w14:textId="77777777" w:rsidR="00A06CD3" w:rsidRPr="005D44D9" w:rsidRDefault="00A06CD3" w:rsidP="005D44D9"/>
    <w:sectPr w:rsidR="00A06CD3" w:rsidRPr="005D44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8BD7" w14:textId="77777777" w:rsidR="00B02A10" w:rsidRDefault="00B02A10" w:rsidP="009E5BDA">
      <w:r>
        <w:separator/>
      </w:r>
    </w:p>
  </w:endnote>
  <w:endnote w:type="continuationSeparator" w:id="0">
    <w:p w14:paraId="758AB250" w14:textId="77777777" w:rsidR="00B02A10" w:rsidRDefault="00B02A10" w:rsidP="009E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1870" w14:textId="4A54A8F3" w:rsidR="009E5BDA" w:rsidRDefault="009E5BD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8280A7" wp14:editId="5ED0E613">
          <wp:simplePos x="0" y="0"/>
          <wp:positionH relativeFrom="column">
            <wp:posOffset>0</wp:posOffset>
          </wp:positionH>
          <wp:positionV relativeFrom="paragraph">
            <wp:posOffset>-333375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1CF0682E" wp14:editId="1F914FE0">
          <wp:simplePos x="0" y="0"/>
          <wp:positionH relativeFrom="column">
            <wp:posOffset>4648200</wp:posOffset>
          </wp:positionH>
          <wp:positionV relativeFrom="page">
            <wp:posOffset>10120630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50C0" w14:textId="77777777" w:rsidR="00B02A10" w:rsidRDefault="00B02A10" w:rsidP="009E5BDA">
      <w:r>
        <w:separator/>
      </w:r>
    </w:p>
  </w:footnote>
  <w:footnote w:type="continuationSeparator" w:id="0">
    <w:p w14:paraId="66213326" w14:textId="77777777" w:rsidR="00B02A10" w:rsidRDefault="00B02A10" w:rsidP="009E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3AA"/>
    <w:multiLevelType w:val="multilevel"/>
    <w:tmpl w:val="B708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832FE"/>
    <w:multiLevelType w:val="multilevel"/>
    <w:tmpl w:val="12F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02EF7"/>
    <w:multiLevelType w:val="multilevel"/>
    <w:tmpl w:val="EEC6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64644"/>
    <w:multiLevelType w:val="multilevel"/>
    <w:tmpl w:val="F2B6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721D9"/>
    <w:multiLevelType w:val="multilevel"/>
    <w:tmpl w:val="349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F0264"/>
    <w:multiLevelType w:val="multilevel"/>
    <w:tmpl w:val="C16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E10A7"/>
    <w:multiLevelType w:val="multilevel"/>
    <w:tmpl w:val="D97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84BFE"/>
    <w:multiLevelType w:val="multilevel"/>
    <w:tmpl w:val="D37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F0016"/>
    <w:multiLevelType w:val="multilevel"/>
    <w:tmpl w:val="FB2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24232">
    <w:abstractNumId w:val="8"/>
  </w:num>
  <w:num w:numId="2" w16cid:durableId="902909670">
    <w:abstractNumId w:val="0"/>
  </w:num>
  <w:num w:numId="3" w16cid:durableId="1719814889">
    <w:abstractNumId w:val="1"/>
  </w:num>
  <w:num w:numId="4" w16cid:durableId="198588214">
    <w:abstractNumId w:val="2"/>
  </w:num>
  <w:num w:numId="5" w16cid:durableId="1487093343">
    <w:abstractNumId w:val="3"/>
  </w:num>
  <w:num w:numId="6" w16cid:durableId="20054608">
    <w:abstractNumId w:val="7"/>
  </w:num>
  <w:num w:numId="7" w16cid:durableId="326902715">
    <w:abstractNumId w:val="6"/>
  </w:num>
  <w:num w:numId="8" w16cid:durableId="550650638">
    <w:abstractNumId w:val="5"/>
  </w:num>
  <w:num w:numId="9" w16cid:durableId="127273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D9"/>
    <w:rsid w:val="005D44D9"/>
    <w:rsid w:val="007D0FE4"/>
    <w:rsid w:val="007E317E"/>
    <w:rsid w:val="009E5BDA"/>
    <w:rsid w:val="00A06CD3"/>
    <w:rsid w:val="00B02A10"/>
    <w:rsid w:val="00B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69759E"/>
  <w15:chartTrackingRefBased/>
  <w15:docId w15:val="{828BB089-8F47-CF40-9DC4-07A037F6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D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D44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D44D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4D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4D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4D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4D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4D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4D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4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4D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4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4D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D4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4D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D4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4D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D44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4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styleId="Hyperlink">
    <w:name w:val="Hyperlink"/>
    <w:basedOn w:val="DefaultParagraphFont"/>
    <w:uiPriority w:val="99"/>
    <w:semiHidden/>
    <w:unhideWhenUsed/>
    <w:rsid w:val="005D44D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BD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2</cp:revision>
  <dcterms:created xsi:type="dcterms:W3CDTF">2025-07-15T13:10:00Z</dcterms:created>
  <dcterms:modified xsi:type="dcterms:W3CDTF">2025-07-16T13:57:00Z</dcterms:modified>
</cp:coreProperties>
</file>