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04A8" w14:textId="42E9E8CF" w:rsidR="00117947" w:rsidRPr="00117947" w:rsidRDefault="00117947" w:rsidP="00117947">
      <w:pPr>
        <w:spacing w:before="100" w:beforeAutospacing="1" w:after="100" w:afterAutospacing="1"/>
        <w:outlineLvl w:val="1"/>
        <w:rPr>
          <w:rFonts w:ascii="Times New Roman" w:eastAsia="Times New Roman" w:hAnsi="Times New Roman" w:cs="Times New Roman"/>
          <w:b/>
          <w:bCs/>
          <w:sz w:val="40"/>
          <w:szCs w:val="40"/>
          <w:lang w:val="en-ZA" w:eastAsia="en-GB"/>
        </w:rPr>
      </w:pPr>
      <w:r w:rsidRPr="00117947">
        <w:rPr>
          <w:rFonts w:ascii="Times New Roman" w:eastAsia="Times New Roman" w:hAnsi="Times New Roman" w:cs="Times New Roman"/>
          <w:b/>
          <w:bCs/>
          <w:sz w:val="40"/>
          <w:szCs w:val="40"/>
          <w:lang w:val="en-ZA" w:eastAsia="en-GB"/>
        </w:rPr>
        <w:t>Related Party Transactions Disclosure and Board Oversight Template</w:t>
      </w:r>
    </w:p>
    <w:p w14:paraId="75B50620" w14:textId="07A519DE" w:rsidR="00117947" w:rsidRPr="00117947" w:rsidRDefault="00117947" w:rsidP="00117947">
      <w:pPr>
        <w:spacing w:before="100" w:beforeAutospacing="1" w:after="100" w:afterAutospacing="1"/>
        <w:outlineLvl w:val="1"/>
        <w:rPr>
          <w:rFonts w:ascii="Times New Roman" w:eastAsia="Times New Roman" w:hAnsi="Times New Roman" w:cs="Times New Roman"/>
          <w:b/>
          <w:bCs/>
          <w:sz w:val="36"/>
          <w:szCs w:val="36"/>
          <w:lang w:val="en-ZA" w:eastAsia="en-GB"/>
        </w:rPr>
      </w:pPr>
      <w:r w:rsidRPr="00117947">
        <w:rPr>
          <w:rFonts w:ascii="Times New Roman" w:eastAsia="Times New Roman" w:hAnsi="Times New Roman" w:cs="Times New Roman"/>
          <w:b/>
          <w:bCs/>
          <w:sz w:val="36"/>
          <w:szCs w:val="36"/>
          <w:lang w:val="en-ZA" w:eastAsia="en-GB"/>
        </w:rPr>
        <w:t>1. Related Party Transactions Register (for Board Review)</w:t>
      </w:r>
    </w:p>
    <w:p w14:paraId="3CB8DE08"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This register summarises all identified and proposed Related Party Transactions for the period </w:t>
      </w:r>
      <w:r w:rsidRPr="00117947">
        <w:rPr>
          <w:rFonts w:ascii="Times New Roman" w:eastAsia="Times New Roman" w:hAnsi="Times New Roman" w:cs="Times New Roman"/>
          <w:b/>
          <w:bCs/>
          <w:lang w:val="en-ZA" w:eastAsia="en-GB"/>
        </w:rPr>
        <w:t>[Insert Reporting Period, e.g., Q2 2025 / Fiscal Year Ended 31 December 2024]</w:t>
      </w:r>
      <w:r w:rsidRPr="00117947">
        <w:rPr>
          <w:rFonts w:ascii="Times New Roman" w:eastAsia="Times New Roman" w:hAnsi="Times New Roman" w:cs="Times New Roman"/>
          <w:lang w:val="en-ZA" w:eastAsia="en-GB"/>
        </w:rPr>
        <w:t>. This is an executive summary; the detailed transaction documentation should be available.</w:t>
      </w:r>
    </w:p>
    <w:tbl>
      <w:tblPr>
        <w:tblW w:w="15735" w:type="dxa"/>
        <w:tblCellSpacing w:w="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1"/>
        <w:gridCol w:w="1311"/>
        <w:gridCol w:w="1311"/>
        <w:gridCol w:w="1312"/>
        <w:gridCol w:w="1311"/>
        <w:gridCol w:w="1311"/>
        <w:gridCol w:w="1311"/>
        <w:gridCol w:w="1312"/>
        <w:gridCol w:w="1311"/>
        <w:gridCol w:w="1311"/>
        <w:gridCol w:w="1311"/>
        <w:gridCol w:w="1312"/>
      </w:tblGrid>
      <w:tr w:rsidR="00117947" w:rsidRPr="00117947" w14:paraId="53119C66" w14:textId="77777777" w:rsidTr="00593C7F">
        <w:trPr>
          <w:tblHeader/>
          <w:tblCellSpacing w:w="15" w:type="dxa"/>
        </w:trPr>
        <w:tc>
          <w:tcPr>
            <w:tcW w:w="1266" w:type="dxa"/>
            <w:vAlign w:val="center"/>
            <w:hideMark/>
          </w:tcPr>
          <w:p w14:paraId="1B2A9BAC"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Transaction ID</w:t>
            </w:r>
          </w:p>
        </w:tc>
        <w:tc>
          <w:tcPr>
            <w:tcW w:w="1281" w:type="dxa"/>
            <w:vAlign w:val="center"/>
            <w:hideMark/>
          </w:tcPr>
          <w:p w14:paraId="4CA2C2E4"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Related Party (Name &amp; Relationship to Company/Director)</w:t>
            </w:r>
          </w:p>
        </w:tc>
        <w:tc>
          <w:tcPr>
            <w:tcW w:w="1281" w:type="dxa"/>
            <w:vAlign w:val="center"/>
            <w:hideMark/>
          </w:tcPr>
          <w:p w14:paraId="1B1B8184"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Nature of Transaction (e.g., Sale of Goods, Service Agreement, Loan, Lease, Purchase of Asset)</w:t>
            </w:r>
          </w:p>
        </w:tc>
        <w:tc>
          <w:tcPr>
            <w:tcW w:w="1282" w:type="dxa"/>
            <w:vAlign w:val="center"/>
            <w:hideMark/>
          </w:tcPr>
          <w:p w14:paraId="094472E2"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Value of Transaction (ZAR)</w:t>
            </w:r>
          </w:p>
        </w:tc>
        <w:tc>
          <w:tcPr>
            <w:tcW w:w="1281" w:type="dxa"/>
            <w:vAlign w:val="center"/>
            <w:hideMark/>
          </w:tcPr>
          <w:p w14:paraId="21F7F7FC"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Key Terms &amp; Conditions (e.g., interest rate, payment terms, duration, pricing basis)</w:t>
            </w:r>
          </w:p>
        </w:tc>
        <w:tc>
          <w:tcPr>
            <w:tcW w:w="1281" w:type="dxa"/>
            <w:vAlign w:val="center"/>
            <w:hideMark/>
          </w:tcPr>
          <w:p w14:paraId="40F134A5"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Date of Transaction/Agreement</w:t>
            </w:r>
          </w:p>
        </w:tc>
        <w:tc>
          <w:tcPr>
            <w:tcW w:w="1281" w:type="dxa"/>
            <w:vAlign w:val="center"/>
            <w:hideMark/>
          </w:tcPr>
          <w:p w14:paraId="007D7D54"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Board Approval Date (if applicable)</w:t>
            </w:r>
          </w:p>
        </w:tc>
        <w:tc>
          <w:tcPr>
            <w:tcW w:w="1282" w:type="dxa"/>
            <w:vAlign w:val="center"/>
            <w:hideMark/>
          </w:tcPr>
          <w:p w14:paraId="693DBBC1"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Basis for Approval (e.g., Arm's Length, Market Rates, Justification for Deviation)</w:t>
            </w:r>
          </w:p>
        </w:tc>
        <w:tc>
          <w:tcPr>
            <w:tcW w:w="1281" w:type="dxa"/>
            <w:vAlign w:val="center"/>
            <w:hideMark/>
          </w:tcPr>
          <w:p w14:paraId="0058DCD2"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Status (e.g., Active, Completed, Proposed, Under Review)</w:t>
            </w:r>
          </w:p>
        </w:tc>
        <w:tc>
          <w:tcPr>
            <w:tcW w:w="1281" w:type="dxa"/>
            <w:vAlign w:val="center"/>
            <w:hideMark/>
          </w:tcPr>
          <w:p w14:paraId="6C1C0CF9"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Responsible Person/Department</w:t>
            </w:r>
          </w:p>
        </w:tc>
        <w:tc>
          <w:tcPr>
            <w:tcW w:w="1281" w:type="dxa"/>
            <w:vAlign w:val="center"/>
            <w:hideMark/>
          </w:tcPr>
          <w:p w14:paraId="0B2A9E81"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Risk Assessment (Low/Medium/High)</w:t>
            </w:r>
          </w:p>
        </w:tc>
        <w:tc>
          <w:tcPr>
            <w:tcW w:w="1267" w:type="dxa"/>
            <w:vAlign w:val="center"/>
            <w:hideMark/>
          </w:tcPr>
          <w:p w14:paraId="7D0F67E4" w14:textId="77777777" w:rsidR="00117947" w:rsidRPr="00117947" w:rsidRDefault="00117947" w:rsidP="00117947">
            <w:pPr>
              <w:spacing w:before="100" w:beforeAutospacing="1" w:after="100" w:afterAutospacing="1"/>
              <w:rPr>
                <w:rFonts w:ascii="Times New Roman" w:eastAsia="Times New Roman" w:hAnsi="Times New Roman" w:cs="Times New Roman"/>
                <w:b/>
                <w:bCs/>
                <w:lang w:val="en-ZA" w:eastAsia="en-GB"/>
              </w:rPr>
            </w:pPr>
            <w:r w:rsidRPr="00117947">
              <w:rPr>
                <w:rFonts w:ascii="Times New Roman" w:eastAsia="Times New Roman" w:hAnsi="Times New Roman" w:cs="Times New Roman"/>
                <w:b/>
                <w:bCs/>
                <w:lang w:val="en-ZA" w:eastAsia="en-GB"/>
              </w:rPr>
              <w:t>Comments (e.g., Mitigation actions, Rationale, Conflict Management)</w:t>
            </w:r>
          </w:p>
        </w:tc>
      </w:tr>
      <w:tr w:rsidR="00117947" w:rsidRPr="00117947" w14:paraId="43875959" w14:textId="77777777" w:rsidTr="00593C7F">
        <w:trPr>
          <w:tblCellSpacing w:w="15" w:type="dxa"/>
        </w:trPr>
        <w:tc>
          <w:tcPr>
            <w:tcW w:w="1266" w:type="dxa"/>
            <w:vAlign w:val="center"/>
            <w:hideMark/>
          </w:tcPr>
          <w:p w14:paraId="65A9D795"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RPT-001</w:t>
            </w:r>
          </w:p>
        </w:tc>
        <w:tc>
          <w:tcPr>
            <w:tcW w:w="1281" w:type="dxa"/>
            <w:vAlign w:val="center"/>
            <w:hideMark/>
          </w:tcPr>
          <w:p w14:paraId="3FC069DD"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ABC Properties (Pty) Ltd</w:t>
            </w:r>
            <w:r w:rsidRPr="00117947">
              <w:rPr>
                <w:rFonts w:ascii="Times New Roman" w:eastAsia="Times New Roman" w:hAnsi="Times New Roman" w:cs="Times New Roman"/>
                <w:lang w:val="en-ZA" w:eastAsia="en-GB"/>
              </w:rPr>
              <w:t xml:space="preserve"> (Director X is 50% shareholder)</w:t>
            </w:r>
          </w:p>
        </w:tc>
        <w:tc>
          <w:tcPr>
            <w:tcW w:w="1281" w:type="dxa"/>
            <w:vAlign w:val="center"/>
            <w:hideMark/>
          </w:tcPr>
          <w:p w14:paraId="53AA0AFE"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Office Lease Agreement</w:t>
            </w:r>
          </w:p>
        </w:tc>
        <w:tc>
          <w:tcPr>
            <w:tcW w:w="1282" w:type="dxa"/>
            <w:vAlign w:val="center"/>
            <w:hideMark/>
          </w:tcPr>
          <w:p w14:paraId="3D748598"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 150,000 p.m.</w:t>
            </w:r>
          </w:p>
        </w:tc>
        <w:tc>
          <w:tcPr>
            <w:tcW w:w="1281" w:type="dxa"/>
            <w:vAlign w:val="center"/>
            <w:hideMark/>
          </w:tcPr>
          <w:p w14:paraId="3A35F176"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5-year lease, RPI-linked annual escalation, market rate confirmed by independent valuation.</w:t>
            </w:r>
          </w:p>
        </w:tc>
        <w:tc>
          <w:tcPr>
            <w:tcW w:w="1281" w:type="dxa"/>
            <w:vAlign w:val="center"/>
            <w:hideMark/>
          </w:tcPr>
          <w:p w14:paraId="427CFC28"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2025-01-01</w:t>
            </w:r>
          </w:p>
        </w:tc>
        <w:tc>
          <w:tcPr>
            <w:tcW w:w="1281" w:type="dxa"/>
            <w:vAlign w:val="center"/>
            <w:hideMark/>
          </w:tcPr>
          <w:p w14:paraId="4FE25E86"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2024-12-10</w:t>
            </w:r>
          </w:p>
        </w:tc>
        <w:tc>
          <w:tcPr>
            <w:tcW w:w="1282" w:type="dxa"/>
            <w:vAlign w:val="center"/>
            <w:hideMark/>
          </w:tcPr>
          <w:p w14:paraId="3A512C46"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Independent valuation confirmed market rates and favourable terms.</w:t>
            </w:r>
          </w:p>
        </w:tc>
        <w:tc>
          <w:tcPr>
            <w:tcW w:w="1281" w:type="dxa"/>
            <w:vAlign w:val="center"/>
            <w:hideMark/>
          </w:tcPr>
          <w:p w14:paraId="571C3AFE"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Active</w:t>
            </w:r>
          </w:p>
        </w:tc>
        <w:tc>
          <w:tcPr>
            <w:tcW w:w="1281" w:type="dxa"/>
            <w:vAlign w:val="center"/>
            <w:hideMark/>
          </w:tcPr>
          <w:p w14:paraId="710FF9A3"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Finance Team</w:t>
            </w:r>
          </w:p>
        </w:tc>
        <w:tc>
          <w:tcPr>
            <w:tcW w:w="1281" w:type="dxa"/>
            <w:vAlign w:val="center"/>
            <w:hideMark/>
          </w:tcPr>
          <w:p w14:paraId="0CE8DA7A"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Low</w:t>
            </w:r>
          </w:p>
        </w:tc>
        <w:tc>
          <w:tcPr>
            <w:tcW w:w="1267" w:type="dxa"/>
            <w:vAlign w:val="center"/>
            <w:hideMark/>
          </w:tcPr>
          <w:p w14:paraId="5C124253"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Director X recused from discussions and voting.</w:t>
            </w:r>
          </w:p>
        </w:tc>
      </w:tr>
      <w:tr w:rsidR="00117947" w:rsidRPr="00117947" w14:paraId="2EF7ACA4" w14:textId="77777777" w:rsidTr="00593C7F">
        <w:trPr>
          <w:tblCellSpacing w:w="15" w:type="dxa"/>
        </w:trPr>
        <w:tc>
          <w:tcPr>
            <w:tcW w:w="1266" w:type="dxa"/>
            <w:vAlign w:val="center"/>
            <w:hideMark/>
          </w:tcPr>
          <w:p w14:paraId="3A7B7417"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RPT-002</w:t>
            </w:r>
          </w:p>
        </w:tc>
        <w:tc>
          <w:tcPr>
            <w:tcW w:w="1281" w:type="dxa"/>
            <w:vAlign w:val="center"/>
            <w:hideMark/>
          </w:tcPr>
          <w:p w14:paraId="2D215825"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Director Y</w:t>
            </w:r>
            <w:r w:rsidRPr="00117947">
              <w:rPr>
                <w:rFonts w:ascii="Times New Roman" w:eastAsia="Times New Roman" w:hAnsi="Times New Roman" w:cs="Times New Roman"/>
                <w:lang w:val="en-ZA" w:eastAsia="en-GB"/>
              </w:rPr>
              <w:t xml:space="preserve"> (Loan to Director)</w:t>
            </w:r>
          </w:p>
        </w:tc>
        <w:tc>
          <w:tcPr>
            <w:tcW w:w="1281" w:type="dxa"/>
            <w:vAlign w:val="center"/>
            <w:hideMark/>
          </w:tcPr>
          <w:p w14:paraId="733F4959"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Unsecured Loan to Director</w:t>
            </w:r>
          </w:p>
        </w:tc>
        <w:tc>
          <w:tcPr>
            <w:tcW w:w="1282" w:type="dxa"/>
            <w:vAlign w:val="center"/>
            <w:hideMark/>
          </w:tcPr>
          <w:p w14:paraId="5DEDC73A"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 500,000</w:t>
            </w:r>
          </w:p>
        </w:tc>
        <w:tc>
          <w:tcPr>
            <w:tcW w:w="1281" w:type="dxa"/>
            <w:vAlign w:val="center"/>
            <w:hideMark/>
          </w:tcPr>
          <w:p w14:paraId="0600EB7E"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Interest-free, </w:t>
            </w:r>
            <w:r w:rsidRPr="00117947">
              <w:rPr>
                <w:rFonts w:ascii="Times New Roman" w:eastAsia="Times New Roman" w:hAnsi="Times New Roman" w:cs="Times New Roman"/>
                <w:lang w:val="en-ZA" w:eastAsia="en-GB"/>
              </w:rPr>
              <w:lastRenderedPageBreak/>
              <w:t>repayment on demand.</w:t>
            </w:r>
          </w:p>
        </w:tc>
        <w:tc>
          <w:tcPr>
            <w:tcW w:w="1281" w:type="dxa"/>
            <w:vAlign w:val="center"/>
            <w:hideMark/>
          </w:tcPr>
          <w:p w14:paraId="6C56F811"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lastRenderedPageBreak/>
              <w:t>2025-03-15</w:t>
            </w:r>
          </w:p>
        </w:tc>
        <w:tc>
          <w:tcPr>
            <w:tcW w:w="1281" w:type="dxa"/>
            <w:vAlign w:val="center"/>
            <w:hideMark/>
          </w:tcPr>
          <w:p w14:paraId="5F77A653"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2025-03-10</w:t>
            </w:r>
          </w:p>
        </w:tc>
        <w:tc>
          <w:tcPr>
            <w:tcW w:w="1282" w:type="dxa"/>
            <w:vAlign w:val="center"/>
            <w:hideMark/>
          </w:tcPr>
          <w:p w14:paraId="0C34ABA0"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Justified by short-term personal </w:t>
            </w:r>
            <w:r w:rsidRPr="00117947">
              <w:rPr>
                <w:rFonts w:ascii="Times New Roman" w:eastAsia="Times New Roman" w:hAnsi="Times New Roman" w:cs="Times New Roman"/>
                <w:lang w:val="en-ZA" w:eastAsia="en-GB"/>
              </w:rPr>
              <w:lastRenderedPageBreak/>
              <w:t>liquidity need, repayment expected Q4 2025.</w:t>
            </w:r>
          </w:p>
        </w:tc>
        <w:tc>
          <w:tcPr>
            <w:tcW w:w="1281" w:type="dxa"/>
            <w:vAlign w:val="center"/>
            <w:hideMark/>
          </w:tcPr>
          <w:p w14:paraId="5BA8DB0F"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lastRenderedPageBreak/>
              <w:t>Active</w:t>
            </w:r>
          </w:p>
        </w:tc>
        <w:tc>
          <w:tcPr>
            <w:tcW w:w="1281" w:type="dxa"/>
            <w:vAlign w:val="center"/>
            <w:hideMark/>
          </w:tcPr>
          <w:p w14:paraId="77E8C8A7"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Finance Team</w:t>
            </w:r>
          </w:p>
        </w:tc>
        <w:tc>
          <w:tcPr>
            <w:tcW w:w="1281" w:type="dxa"/>
            <w:vAlign w:val="center"/>
            <w:hideMark/>
          </w:tcPr>
          <w:p w14:paraId="3866B8B0"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High</w:t>
            </w:r>
          </w:p>
        </w:tc>
        <w:tc>
          <w:tcPr>
            <w:tcW w:w="1267" w:type="dxa"/>
            <w:vAlign w:val="center"/>
            <w:hideMark/>
          </w:tcPr>
          <w:p w14:paraId="57C801BE"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Director Y recused. </w:t>
            </w:r>
            <w:r w:rsidRPr="00117947">
              <w:rPr>
                <w:rFonts w:ascii="Times New Roman" w:eastAsia="Times New Roman" w:hAnsi="Times New Roman" w:cs="Times New Roman"/>
                <w:lang w:val="en-ZA" w:eastAsia="en-GB"/>
              </w:rPr>
              <w:lastRenderedPageBreak/>
              <w:t>Loan fully disclosed.</w:t>
            </w:r>
          </w:p>
        </w:tc>
      </w:tr>
      <w:tr w:rsidR="00117947" w:rsidRPr="00117947" w14:paraId="45E5885C" w14:textId="77777777" w:rsidTr="00593C7F">
        <w:trPr>
          <w:tblCellSpacing w:w="15" w:type="dxa"/>
        </w:trPr>
        <w:tc>
          <w:tcPr>
            <w:tcW w:w="1266" w:type="dxa"/>
            <w:vAlign w:val="center"/>
            <w:hideMark/>
          </w:tcPr>
          <w:p w14:paraId="6EA6E884"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lastRenderedPageBreak/>
              <w:t>RPT-003</w:t>
            </w:r>
          </w:p>
        </w:tc>
        <w:tc>
          <w:tcPr>
            <w:tcW w:w="1281" w:type="dxa"/>
            <w:vAlign w:val="center"/>
            <w:hideMark/>
          </w:tcPr>
          <w:p w14:paraId="14330119"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Supplier Z (Pty) Ltd</w:t>
            </w:r>
            <w:r w:rsidRPr="00117947">
              <w:rPr>
                <w:rFonts w:ascii="Times New Roman" w:eastAsia="Times New Roman" w:hAnsi="Times New Roman" w:cs="Times New Roman"/>
                <w:lang w:val="en-ZA" w:eastAsia="en-GB"/>
              </w:rPr>
              <w:t xml:space="preserve"> (CEO's sibling is MD)</w:t>
            </w:r>
          </w:p>
        </w:tc>
        <w:tc>
          <w:tcPr>
            <w:tcW w:w="1281" w:type="dxa"/>
            <w:vAlign w:val="center"/>
            <w:hideMark/>
          </w:tcPr>
          <w:p w14:paraId="03BDDA34"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Purchase of Raw Materials</w:t>
            </w:r>
          </w:p>
        </w:tc>
        <w:tc>
          <w:tcPr>
            <w:tcW w:w="1282" w:type="dxa"/>
            <w:vAlign w:val="center"/>
            <w:hideMark/>
          </w:tcPr>
          <w:p w14:paraId="2568A042"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 2,500,000</w:t>
            </w:r>
          </w:p>
        </w:tc>
        <w:tc>
          <w:tcPr>
            <w:tcW w:w="1281" w:type="dxa"/>
            <w:vAlign w:val="center"/>
            <w:hideMark/>
          </w:tcPr>
          <w:p w14:paraId="39D8D3A0"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Standard commercial terms, pricing benchmarked against other suppliers.</w:t>
            </w:r>
          </w:p>
        </w:tc>
        <w:tc>
          <w:tcPr>
            <w:tcW w:w="1281" w:type="dxa"/>
            <w:vAlign w:val="center"/>
            <w:hideMark/>
          </w:tcPr>
          <w:p w14:paraId="4E3B7E2F"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2025-04-20</w:t>
            </w:r>
          </w:p>
        </w:tc>
        <w:tc>
          <w:tcPr>
            <w:tcW w:w="1281" w:type="dxa"/>
            <w:vAlign w:val="center"/>
            <w:hideMark/>
          </w:tcPr>
          <w:p w14:paraId="5B64C1D7"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N/A (Below materiality threshold for explicit board approval)</w:t>
            </w:r>
          </w:p>
        </w:tc>
        <w:tc>
          <w:tcPr>
            <w:tcW w:w="1282" w:type="dxa"/>
            <w:vAlign w:val="center"/>
            <w:hideMark/>
          </w:tcPr>
          <w:p w14:paraId="436D3D1B"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Internal procurement policy adhered to. Pricing review conducted.</w:t>
            </w:r>
          </w:p>
        </w:tc>
        <w:tc>
          <w:tcPr>
            <w:tcW w:w="1281" w:type="dxa"/>
            <w:vAlign w:val="center"/>
            <w:hideMark/>
          </w:tcPr>
          <w:p w14:paraId="50CE1325"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Completed</w:t>
            </w:r>
          </w:p>
        </w:tc>
        <w:tc>
          <w:tcPr>
            <w:tcW w:w="1281" w:type="dxa"/>
            <w:vAlign w:val="center"/>
            <w:hideMark/>
          </w:tcPr>
          <w:p w14:paraId="0CC14038"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Procurement/Ops</w:t>
            </w:r>
          </w:p>
        </w:tc>
        <w:tc>
          <w:tcPr>
            <w:tcW w:w="1281" w:type="dxa"/>
            <w:vAlign w:val="center"/>
            <w:hideMark/>
          </w:tcPr>
          <w:p w14:paraId="6CC96CA6"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Medium</w:t>
            </w:r>
          </w:p>
        </w:tc>
        <w:tc>
          <w:tcPr>
            <w:tcW w:w="1267" w:type="dxa"/>
            <w:vAlign w:val="center"/>
            <w:hideMark/>
          </w:tcPr>
          <w:p w14:paraId="065A0103"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CEO declared interest; not involved in supplier selection or negotiation.</w:t>
            </w:r>
          </w:p>
        </w:tc>
      </w:tr>
    </w:tbl>
    <w:p w14:paraId="38F45FBA" w14:textId="77777777" w:rsidR="00117947" w:rsidRPr="00117947" w:rsidRDefault="0078189E" w:rsidP="00117947">
      <w:pPr>
        <w:rPr>
          <w:rFonts w:ascii="Times New Roman" w:eastAsia="Times New Roman" w:hAnsi="Times New Roman" w:cs="Times New Roman"/>
          <w:lang w:val="en-ZA" w:eastAsia="en-GB"/>
        </w:rPr>
      </w:pPr>
      <w:r w:rsidRPr="0078189E">
        <w:rPr>
          <w:rFonts w:ascii="Times New Roman" w:eastAsia="Times New Roman" w:hAnsi="Times New Roman" w:cs="Times New Roman"/>
          <w:noProof/>
          <w:lang w:val="en-ZA" w:eastAsia="en-GB"/>
        </w:rPr>
        <w:pict w14:anchorId="3078B58F">
          <v:rect id="_x0000_i1028" alt="" style="width:451.3pt;height:.05pt;mso-width-percent:0;mso-height-percent:0;mso-width-percent:0;mso-height-percent:0" o:hralign="center" o:hrstd="t" o:hr="t" fillcolor="#a0a0a0" stroked="f"/>
        </w:pict>
      </w:r>
    </w:p>
    <w:p w14:paraId="1209226A" w14:textId="77777777" w:rsidR="00117947" w:rsidRPr="00117947" w:rsidRDefault="00117947" w:rsidP="00117947">
      <w:pPr>
        <w:spacing w:before="100" w:beforeAutospacing="1" w:after="100" w:afterAutospacing="1"/>
        <w:outlineLvl w:val="1"/>
        <w:rPr>
          <w:rFonts w:ascii="Times New Roman" w:eastAsia="Times New Roman" w:hAnsi="Times New Roman" w:cs="Times New Roman"/>
          <w:b/>
          <w:bCs/>
          <w:sz w:val="36"/>
          <w:szCs w:val="36"/>
          <w:lang w:val="en-ZA" w:eastAsia="en-GB"/>
        </w:rPr>
      </w:pPr>
      <w:r w:rsidRPr="00117947">
        <w:rPr>
          <w:rFonts w:ascii="Times New Roman" w:eastAsia="Times New Roman" w:hAnsi="Times New Roman" w:cs="Times New Roman"/>
          <w:b/>
          <w:bCs/>
          <w:sz w:val="36"/>
          <w:szCs w:val="36"/>
          <w:lang w:val="en-ZA" w:eastAsia="en-GB"/>
        </w:rPr>
        <w:t>2. Related Party Transactions Oversight Checklist for the Board</w:t>
      </w:r>
    </w:p>
    <w:p w14:paraId="0379E6B2"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This checklist guides the Board's oversight role in identifying, reviewing, approving, and disclosing Related Party Transactions, ensuring adherence to governance principles and legal requirements.</w:t>
      </w:r>
    </w:p>
    <w:p w14:paraId="7693F841"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lastRenderedPageBreak/>
        <w:t>1. Policy and Framework:</w:t>
      </w:r>
    </w:p>
    <w:p w14:paraId="25A7BB4B" w14:textId="77777777" w:rsidR="00117947" w:rsidRPr="00117947" w:rsidRDefault="00117947" w:rsidP="00117947">
      <w:pPr>
        <w:numPr>
          <w:ilvl w:val="1"/>
          <w:numId w:val="9"/>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Has the Board reviewed and approved a comprehensive </w:t>
      </w:r>
      <w:r w:rsidRPr="00117947">
        <w:rPr>
          <w:rFonts w:ascii="Times New Roman" w:eastAsia="Times New Roman" w:hAnsi="Times New Roman" w:cs="Times New Roman"/>
          <w:b/>
          <w:bCs/>
          <w:lang w:val="en-ZA" w:eastAsia="en-GB"/>
        </w:rPr>
        <w:t>Related Party Transactions Policy</w:t>
      </w:r>
      <w:r w:rsidRPr="00117947">
        <w:rPr>
          <w:rFonts w:ascii="Times New Roman" w:eastAsia="Times New Roman" w:hAnsi="Times New Roman" w:cs="Times New Roman"/>
          <w:lang w:val="en-ZA" w:eastAsia="en-GB"/>
        </w:rPr>
        <w:t xml:space="preserve"> that defines:</w:t>
      </w:r>
    </w:p>
    <w:p w14:paraId="2EC8F275" w14:textId="77777777" w:rsidR="00117947" w:rsidRPr="00117947" w:rsidRDefault="00117947" w:rsidP="00117947">
      <w:pPr>
        <w:numPr>
          <w:ilvl w:val="2"/>
          <w:numId w:val="1"/>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What constitutes a "related party" and a "related party transaction" (in line with IFRS and Companies Act definitions)? (Yes/No)</w:t>
      </w:r>
    </w:p>
    <w:p w14:paraId="6E0A2D8B" w14:textId="77777777" w:rsidR="00117947" w:rsidRPr="00117947" w:rsidRDefault="00117947" w:rsidP="00117947">
      <w:pPr>
        <w:numPr>
          <w:ilvl w:val="2"/>
          <w:numId w:val="1"/>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Thresholds for materiality that trigger specific review and approval levels (e.g., management, Audit Committee, Board, Shareholders)? (Yes/No)</w:t>
      </w:r>
    </w:p>
    <w:p w14:paraId="178232CC" w14:textId="77777777" w:rsidR="00117947" w:rsidRPr="00117947" w:rsidRDefault="00117947" w:rsidP="00117947">
      <w:pPr>
        <w:numPr>
          <w:ilvl w:val="2"/>
          <w:numId w:val="1"/>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Procedures for identification, disclosure, review, and approval of RPTs. (Yes/No)</w:t>
      </w:r>
    </w:p>
    <w:p w14:paraId="78E374FA" w14:textId="77777777" w:rsidR="00117947" w:rsidRPr="00117947" w:rsidRDefault="00117947" w:rsidP="00117947">
      <w:pPr>
        <w:numPr>
          <w:ilvl w:val="2"/>
          <w:numId w:val="1"/>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Procedures for managing conflicts of interest. (Yes/No)</w:t>
      </w:r>
    </w:p>
    <w:p w14:paraId="490B95DA" w14:textId="77777777" w:rsidR="00117947" w:rsidRPr="00117947" w:rsidRDefault="00117947" w:rsidP="00117947">
      <w:pPr>
        <w:numPr>
          <w:ilvl w:val="1"/>
          <w:numId w:val="8"/>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Is this policy regularly communicated to all directors, prescribed officers, and relevant employees? (Yes/No)</w:t>
      </w:r>
    </w:p>
    <w:p w14:paraId="5C80AFC6"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2. Identification and Disclosure:</w:t>
      </w:r>
    </w:p>
    <w:p w14:paraId="4FE42821" w14:textId="77777777" w:rsidR="00117947" w:rsidRPr="00117947" w:rsidRDefault="00117947" w:rsidP="00117947">
      <w:pPr>
        <w:numPr>
          <w:ilvl w:val="1"/>
          <w:numId w:val="7"/>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Is there a robust system for </w:t>
      </w:r>
      <w:r w:rsidRPr="00117947">
        <w:rPr>
          <w:rFonts w:ascii="Times New Roman" w:eastAsia="Times New Roman" w:hAnsi="Times New Roman" w:cs="Times New Roman"/>
          <w:b/>
          <w:bCs/>
          <w:lang w:val="en-ZA" w:eastAsia="en-GB"/>
        </w:rPr>
        <w:t>identifying all related parties</w:t>
      </w:r>
      <w:r w:rsidRPr="00117947">
        <w:rPr>
          <w:rFonts w:ascii="Times New Roman" w:eastAsia="Times New Roman" w:hAnsi="Times New Roman" w:cs="Times New Roman"/>
          <w:lang w:val="en-ZA" w:eastAsia="en-GB"/>
        </w:rPr>
        <w:t xml:space="preserve"> and their interests (e.g., annual declarations from directors, prescribed officers, and key management personnel)? (Yes/No)</w:t>
      </w:r>
    </w:p>
    <w:p w14:paraId="7EE454B9" w14:textId="77777777" w:rsidR="00117947" w:rsidRPr="00117947" w:rsidRDefault="00117947" w:rsidP="00117947">
      <w:pPr>
        <w:numPr>
          <w:ilvl w:val="1"/>
          <w:numId w:val="7"/>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Are all potential or actual RPTs promptly and fully disclosed by the involved parties to management and the Board/Audit Committee? (Yes/No)</w:t>
      </w:r>
    </w:p>
    <w:p w14:paraId="18933C23" w14:textId="77777777" w:rsidR="00117947" w:rsidRPr="00117947" w:rsidRDefault="00117947" w:rsidP="00117947">
      <w:pPr>
        <w:numPr>
          <w:ilvl w:val="1"/>
          <w:numId w:val="7"/>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Does management maintain a comprehensive and up-to-date </w:t>
      </w:r>
      <w:r w:rsidRPr="00117947">
        <w:rPr>
          <w:rFonts w:ascii="Times New Roman" w:eastAsia="Times New Roman" w:hAnsi="Times New Roman" w:cs="Times New Roman"/>
          <w:b/>
          <w:bCs/>
          <w:lang w:val="en-ZA" w:eastAsia="en-GB"/>
        </w:rPr>
        <w:t>Related Party Transactions Register</w:t>
      </w:r>
      <w:r w:rsidRPr="00117947">
        <w:rPr>
          <w:rFonts w:ascii="Times New Roman" w:eastAsia="Times New Roman" w:hAnsi="Times New Roman" w:cs="Times New Roman"/>
          <w:lang w:val="en-ZA" w:eastAsia="en-GB"/>
        </w:rPr>
        <w:t xml:space="preserve"> for internal tracking? (Yes/No)</w:t>
      </w:r>
    </w:p>
    <w:p w14:paraId="6376D903"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3. Review and Approval Process:</w:t>
      </w:r>
    </w:p>
    <w:p w14:paraId="6170412C" w14:textId="77777777" w:rsidR="00117947" w:rsidRPr="00117947" w:rsidRDefault="00117947" w:rsidP="00117947">
      <w:pPr>
        <w:numPr>
          <w:ilvl w:val="1"/>
          <w:numId w:val="6"/>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For all material RPTs, has the Board (or a designated independent committee, e.g., Audit Committee) independently reviewed the terms and conditions? (Yes/No)</w:t>
      </w:r>
    </w:p>
    <w:p w14:paraId="2A812335" w14:textId="77777777" w:rsidR="00117947" w:rsidRPr="00117947" w:rsidRDefault="00117947" w:rsidP="00117947">
      <w:pPr>
        <w:numPr>
          <w:ilvl w:val="1"/>
          <w:numId w:val="6"/>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Is the </w:t>
      </w:r>
      <w:r w:rsidRPr="00117947">
        <w:rPr>
          <w:rFonts w:ascii="Times New Roman" w:eastAsia="Times New Roman" w:hAnsi="Times New Roman" w:cs="Times New Roman"/>
          <w:b/>
          <w:bCs/>
          <w:lang w:val="en-ZA" w:eastAsia="en-GB"/>
        </w:rPr>
        <w:t>basis for entering into the RPT clearly justified</w:t>
      </w:r>
      <w:r w:rsidRPr="00117947">
        <w:rPr>
          <w:rFonts w:ascii="Times New Roman" w:eastAsia="Times New Roman" w:hAnsi="Times New Roman" w:cs="Times New Roman"/>
          <w:lang w:val="en-ZA" w:eastAsia="en-GB"/>
        </w:rPr>
        <w:t xml:space="preserve"> and documented (e.g., commercial rationale, strategic benefit)? (Yes/No)</w:t>
      </w:r>
    </w:p>
    <w:p w14:paraId="37306326" w14:textId="77777777" w:rsidR="00117947" w:rsidRPr="00117947" w:rsidRDefault="00117947" w:rsidP="00117947">
      <w:pPr>
        <w:numPr>
          <w:ilvl w:val="1"/>
          <w:numId w:val="6"/>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Has </w:t>
      </w:r>
      <w:r w:rsidRPr="00117947">
        <w:rPr>
          <w:rFonts w:ascii="Times New Roman" w:eastAsia="Times New Roman" w:hAnsi="Times New Roman" w:cs="Times New Roman"/>
          <w:b/>
          <w:bCs/>
          <w:lang w:val="en-ZA" w:eastAsia="en-GB"/>
        </w:rPr>
        <w:t>fairness and arm's-length pricing</w:t>
      </w:r>
      <w:r w:rsidRPr="00117947">
        <w:rPr>
          <w:rFonts w:ascii="Times New Roman" w:eastAsia="Times New Roman" w:hAnsi="Times New Roman" w:cs="Times New Roman"/>
          <w:lang w:val="en-ZA" w:eastAsia="en-GB"/>
        </w:rPr>
        <w:t xml:space="preserve"> been assessed for the RPTs? (e.g., through independent valuations, benchmarking against market rates, or comparison with similar non-related party transactions). (Yes/No/N/A for non-commercial RPTs like director loans)</w:t>
      </w:r>
    </w:p>
    <w:p w14:paraId="565879CD" w14:textId="77777777" w:rsidR="00117947" w:rsidRPr="00117947" w:rsidRDefault="00117947" w:rsidP="00117947">
      <w:pPr>
        <w:numPr>
          <w:ilvl w:val="1"/>
          <w:numId w:val="6"/>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Are directors or prescribed officers who have an interest in the transaction </w:t>
      </w:r>
      <w:r w:rsidRPr="00117947">
        <w:rPr>
          <w:rFonts w:ascii="Times New Roman" w:eastAsia="Times New Roman" w:hAnsi="Times New Roman" w:cs="Times New Roman"/>
          <w:b/>
          <w:bCs/>
          <w:lang w:val="en-ZA" w:eastAsia="en-GB"/>
        </w:rPr>
        <w:t>recused from discussions and voting</w:t>
      </w:r>
      <w:r w:rsidRPr="00117947">
        <w:rPr>
          <w:rFonts w:ascii="Times New Roman" w:eastAsia="Times New Roman" w:hAnsi="Times New Roman" w:cs="Times New Roman"/>
          <w:lang w:val="en-ZA" w:eastAsia="en-GB"/>
        </w:rPr>
        <w:t xml:space="preserve"> on that transaction? (Yes/No)</w:t>
      </w:r>
    </w:p>
    <w:p w14:paraId="1B4594E0" w14:textId="77777777" w:rsidR="00117947" w:rsidRPr="00117947" w:rsidRDefault="00117947" w:rsidP="00117947">
      <w:pPr>
        <w:numPr>
          <w:ilvl w:val="1"/>
          <w:numId w:val="6"/>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lastRenderedPageBreak/>
        <w:t>For RPTs requiring shareholder approval (e.g., loans to directors in certain circumstances under the Companies Act), has this approval been sought? (Yes/No/N/A)</w:t>
      </w:r>
    </w:p>
    <w:p w14:paraId="576D2253"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4. Monitoring and Compliance:</w:t>
      </w:r>
    </w:p>
    <w:p w14:paraId="10CAB8E6" w14:textId="77777777" w:rsidR="00117947" w:rsidRPr="00117947" w:rsidRDefault="00117947" w:rsidP="00117947">
      <w:pPr>
        <w:numPr>
          <w:ilvl w:val="1"/>
          <w:numId w:val="5"/>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Is there an ongoing process for </w:t>
      </w:r>
      <w:r w:rsidRPr="00117947">
        <w:rPr>
          <w:rFonts w:ascii="Times New Roman" w:eastAsia="Times New Roman" w:hAnsi="Times New Roman" w:cs="Times New Roman"/>
          <w:b/>
          <w:bCs/>
          <w:lang w:val="en-ZA" w:eastAsia="en-GB"/>
        </w:rPr>
        <w:t>monitoring the performance and compliance</w:t>
      </w:r>
      <w:r w:rsidRPr="00117947">
        <w:rPr>
          <w:rFonts w:ascii="Times New Roman" w:eastAsia="Times New Roman" w:hAnsi="Times New Roman" w:cs="Times New Roman"/>
          <w:lang w:val="en-ZA" w:eastAsia="en-GB"/>
        </w:rPr>
        <w:t xml:space="preserve"> of approved RPTs? (Yes/No)</w:t>
      </w:r>
    </w:p>
    <w:p w14:paraId="4C2414DD" w14:textId="77777777" w:rsidR="00117947" w:rsidRPr="00117947" w:rsidRDefault="00117947" w:rsidP="00117947">
      <w:pPr>
        <w:numPr>
          <w:ilvl w:val="1"/>
          <w:numId w:val="5"/>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Does the Board receive </w:t>
      </w:r>
      <w:r w:rsidRPr="00117947">
        <w:rPr>
          <w:rFonts w:ascii="Times New Roman" w:eastAsia="Times New Roman" w:hAnsi="Times New Roman" w:cs="Times New Roman"/>
          <w:b/>
          <w:bCs/>
          <w:lang w:val="en-ZA" w:eastAsia="en-GB"/>
        </w:rPr>
        <w:t>regular reports</w:t>
      </w:r>
      <w:r w:rsidRPr="00117947">
        <w:rPr>
          <w:rFonts w:ascii="Times New Roman" w:eastAsia="Times New Roman" w:hAnsi="Times New Roman" w:cs="Times New Roman"/>
          <w:lang w:val="en-ZA" w:eastAsia="en-GB"/>
        </w:rPr>
        <w:t xml:space="preserve"> on all RPTs (including those approved at management level, if below Board thresholds)? (Yes/No)</w:t>
      </w:r>
    </w:p>
    <w:p w14:paraId="1F413CCD" w14:textId="77777777" w:rsidR="00117947" w:rsidRPr="00117947" w:rsidRDefault="00117947" w:rsidP="00117947">
      <w:pPr>
        <w:numPr>
          <w:ilvl w:val="1"/>
          <w:numId w:val="5"/>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Are any </w:t>
      </w:r>
      <w:r w:rsidRPr="00117947">
        <w:rPr>
          <w:rFonts w:ascii="Times New Roman" w:eastAsia="Times New Roman" w:hAnsi="Times New Roman" w:cs="Times New Roman"/>
          <w:b/>
          <w:bCs/>
          <w:lang w:val="en-ZA" w:eastAsia="en-GB"/>
        </w:rPr>
        <w:t>potential conflicts of interest</w:t>
      </w:r>
      <w:r w:rsidRPr="00117947">
        <w:rPr>
          <w:rFonts w:ascii="Times New Roman" w:eastAsia="Times New Roman" w:hAnsi="Times New Roman" w:cs="Times New Roman"/>
          <w:lang w:val="en-ZA" w:eastAsia="en-GB"/>
        </w:rPr>
        <w:t xml:space="preserve"> that may arise from RPTs actively managed and mitigated? (Yes/No)</w:t>
      </w:r>
    </w:p>
    <w:p w14:paraId="24C64823" w14:textId="77777777" w:rsidR="00117947" w:rsidRPr="00117947" w:rsidRDefault="00117947" w:rsidP="00117947">
      <w:pPr>
        <w:numPr>
          <w:ilvl w:val="1"/>
          <w:numId w:val="5"/>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Are RPTs </w:t>
      </w:r>
      <w:r w:rsidRPr="00117947">
        <w:rPr>
          <w:rFonts w:ascii="Times New Roman" w:eastAsia="Times New Roman" w:hAnsi="Times New Roman" w:cs="Times New Roman"/>
          <w:b/>
          <w:bCs/>
          <w:lang w:val="en-ZA" w:eastAsia="en-GB"/>
        </w:rPr>
        <w:t>appropriately disclosed in the annual financial statements</w:t>
      </w:r>
      <w:r w:rsidRPr="00117947">
        <w:rPr>
          <w:rFonts w:ascii="Times New Roman" w:eastAsia="Times New Roman" w:hAnsi="Times New Roman" w:cs="Times New Roman"/>
          <w:lang w:val="en-ZA" w:eastAsia="en-GB"/>
        </w:rPr>
        <w:t xml:space="preserve"> in accordance with IFRS (IAS 24) and the Companies Act, including the nature of the relationship, the type and volume of transactions, and outstanding balances? (Yes/No)</w:t>
      </w:r>
    </w:p>
    <w:p w14:paraId="65CA1B03"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5. Governance and Documentation:</w:t>
      </w:r>
    </w:p>
    <w:p w14:paraId="157B3A0E" w14:textId="77777777" w:rsidR="00117947" w:rsidRPr="00117947" w:rsidRDefault="00117947" w:rsidP="00117947">
      <w:pPr>
        <w:pStyle w:val="ListParagraph"/>
        <w:numPr>
          <w:ilvl w:val="0"/>
          <w:numId w:val="4"/>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Are all discussions, assessments, and decisions related to RPTs </w:t>
      </w:r>
      <w:r w:rsidRPr="00117947">
        <w:rPr>
          <w:rFonts w:ascii="Times New Roman" w:eastAsia="Times New Roman" w:hAnsi="Times New Roman" w:cs="Times New Roman"/>
          <w:b/>
          <w:bCs/>
          <w:lang w:val="en-ZA" w:eastAsia="en-GB"/>
        </w:rPr>
        <w:t>duly documented in the board or relevant committee minutes</w:t>
      </w:r>
      <w:r w:rsidRPr="00117947">
        <w:rPr>
          <w:rFonts w:ascii="Times New Roman" w:eastAsia="Times New Roman" w:hAnsi="Times New Roman" w:cs="Times New Roman"/>
          <w:lang w:val="en-ZA" w:eastAsia="en-GB"/>
        </w:rPr>
        <w:t>? (Yes/No)</w:t>
      </w:r>
    </w:p>
    <w:p w14:paraId="336ED725" w14:textId="77777777" w:rsidR="00117947" w:rsidRPr="00117947" w:rsidRDefault="00117947" w:rsidP="00117947">
      <w:pPr>
        <w:pStyle w:val="ListParagraph"/>
        <w:numPr>
          <w:ilvl w:val="0"/>
          <w:numId w:val="4"/>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Does the Company comply with the principles of King IV regarding the governance of RPTs? (Yes/No)</w:t>
      </w:r>
    </w:p>
    <w:p w14:paraId="3E4078CA" w14:textId="77777777" w:rsidR="00117947" w:rsidRPr="00117947" w:rsidRDefault="00117947" w:rsidP="00117947">
      <w:pPr>
        <w:pStyle w:val="ListParagraph"/>
        <w:numPr>
          <w:ilvl w:val="0"/>
          <w:numId w:val="4"/>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Has the Board considered whether any RPTs could impact the Company's reputation or public perception? (Yes/No)</w:t>
      </w:r>
    </w:p>
    <w:p w14:paraId="4A66A8C3" w14:textId="77777777" w:rsidR="00117947" w:rsidRPr="00117947" w:rsidRDefault="0078189E" w:rsidP="00117947">
      <w:pPr>
        <w:rPr>
          <w:rFonts w:ascii="Times New Roman" w:eastAsia="Times New Roman" w:hAnsi="Times New Roman" w:cs="Times New Roman"/>
          <w:lang w:val="en-ZA" w:eastAsia="en-GB"/>
        </w:rPr>
      </w:pPr>
      <w:r w:rsidRPr="0078189E">
        <w:rPr>
          <w:rFonts w:ascii="Times New Roman" w:eastAsia="Times New Roman" w:hAnsi="Times New Roman" w:cs="Times New Roman"/>
          <w:noProof/>
          <w:lang w:val="en-ZA" w:eastAsia="en-GB"/>
        </w:rPr>
        <w:pict w14:anchorId="21DA0844">
          <v:rect id="_x0000_i1027" alt="" style="width:451.3pt;height:.05pt;mso-width-percent:0;mso-height-percent:0;mso-width-percent:0;mso-height-percent:0" o:hralign="center" o:hrstd="t" o:hr="t" fillcolor="#a0a0a0" stroked="f"/>
        </w:pict>
      </w:r>
    </w:p>
    <w:p w14:paraId="5F651056" w14:textId="77777777" w:rsidR="00117947" w:rsidRPr="00117947" w:rsidRDefault="00117947" w:rsidP="00117947">
      <w:pPr>
        <w:spacing w:before="100" w:beforeAutospacing="1" w:after="100" w:afterAutospacing="1"/>
        <w:outlineLvl w:val="1"/>
        <w:rPr>
          <w:rFonts w:ascii="Times New Roman" w:eastAsia="Times New Roman" w:hAnsi="Times New Roman" w:cs="Times New Roman"/>
          <w:b/>
          <w:bCs/>
          <w:sz w:val="36"/>
          <w:szCs w:val="36"/>
          <w:lang w:val="en-ZA" w:eastAsia="en-GB"/>
        </w:rPr>
      </w:pPr>
      <w:r w:rsidRPr="00117947">
        <w:rPr>
          <w:rFonts w:ascii="Times New Roman" w:eastAsia="Times New Roman" w:hAnsi="Times New Roman" w:cs="Times New Roman"/>
          <w:b/>
          <w:bCs/>
          <w:sz w:val="36"/>
          <w:szCs w:val="36"/>
          <w:lang w:val="en-ZA" w:eastAsia="en-GB"/>
        </w:rPr>
        <w:t>3. Board Resolution for Related Party Transactions Approval/Acknowledgement</w:t>
      </w:r>
    </w:p>
    <w:p w14:paraId="4330A8BB" w14:textId="7777777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RESOLVED THAT:</w:t>
      </w:r>
    </w:p>
    <w:p w14:paraId="3CC5E094" w14:textId="77777777" w:rsidR="00117947" w:rsidRPr="00117947" w:rsidRDefault="00117947" w:rsidP="00117947">
      <w:pPr>
        <w:numPr>
          <w:ilvl w:val="0"/>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 xml:space="preserve">The Board of Directors of </w:t>
      </w:r>
      <w:r w:rsidRPr="00117947">
        <w:rPr>
          <w:rFonts w:ascii="Times New Roman" w:eastAsia="Times New Roman" w:hAnsi="Times New Roman" w:cs="Times New Roman"/>
          <w:b/>
          <w:bCs/>
          <w:lang w:val="en-ZA" w:eastAsia="en-GB"/>
        </w:rPr>
        <w:t>[Company Name]</w:t>
      </w:r>
      <w:r w:rsidRPr="00117947">
        <w:rPr>
          <w:rFonts w:ascii="Times New Roman" w:eastAsia="Times New Roman" w:hAnsi="Times New Roman" w:cs="Times New Roman"/>
          <w:lang w:val="en-ZA" w:eastAsia="en-GB"/>
        </w:rPr>
        <w:t xml:space="preserve"> hereby acknowledges receipt and has reviewed the Related Party Transactions Register for the period </w:t>
      </w:r>
      <w:r w:rsidRPr="00117947">
        <w:rPr>
          <w:rFonts w:ascii="Times New Roman" w:eastAsia="Times New Roman" w:hAnsi="Times New Roman" w:cs="Times New Roman"/>
          <w:b/>
          <w:bCs/>
          <w:lang w:val="en-ZA" w:eastAsia="en-GB"/>
        </w:rPr>
        <w:t>[Insert Reporting Period]</w:t>
      </w:r>
      <w:r w:rsidRPr="00117947">
        <w:rPr>
          <w:rFonts w:ascii="Times New Roman" w:eastAsia="Times New Roman" w:hAnsi="Times New Roman" w:cs="Times New Roman"/>
          <w:lang w:val="en-ZA" w:eastAsia="en-GB"/>
        </w:rPr>
        <w:t>, as presented.</w:t>
      </w:r>
    </w:p>
    <w:p w14:paraId="0E457505" w14:textId="77777777" w:rsidR="00117947" w:rsidRPr="00117947" w:rsidRDefault="00117947" w:rsidP="00117947">
      <w:pPr>
        <w:numPr>
          <w:ilvl w:val="0"/>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The Board confirms that the Company has a clear policy and robust processes in place for the identification, review, approval, and disclosure of Related Party Transactions, consistent with the Company's commitment to good corporate governance and the requirements of the Companies Act, No. 71 of 2008 (South Africa), and International Financial Reporting Standards (IFRS).</w:t>
      </w:r>
    </w:p>
    <w:p w14:paraId="19A6FFD5" w14:textId="77777777" w:rsidR="00117947" w:rsidRPr="00117947" w:rsidRDefault="00117947" w:rsidP="00117947">
      <w:pPr>
        <w:numPr>
          <w:ilvl w:val="0"/>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[SELECT ONE OPTION BELOW - A. for general review/acknowledgment, B. for specific approval of new/material RPTs]:</w:t>
      </w:r>
    </w:p>
    <w:p w14:paraId="36B15F01"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lastRenderedPageBreak/>
        <w:t xml:space="preserve">[A. If this resolution is for </w:t>
      </w:r>
      <w:r w:rsidRPr="00117947">
        <w:rPr>
          <w:rFonts w:ascii="Times New Roman" w:eastAsia="Times New Roman" w:hAnsi="Times New Roman" w:cs="Times New Roman"/>
          <w:b/>
          <w:bCs/>
          <w:i/>
          <w:iCs/>
          <w:lang w:val="en-ZA" w:eastAsia="en-GB"/>
        </w:rPr>
        <w:t>acknowledgement</w:t>
      </w:r>
      <w:r w:rsidRPr="00117947">
        <w:rPr>
          <w:rFonts w:ascii="Times New Roman" w:eastAsia="Times New Roman" w:hAnsi="Times New Roman" w:cs="Times New Roman"/>
          <w:b/>
          <w:bCs/>
          <w:lang w:val="en-ZA" w:eastAsia="en-GB"/>
        </w:rPr>
        <w:t xml:space="preserve"> of a register of RPTs, with no new specific approvals required at this meeting based on materiality thresholds]:</w:t>
      </w:r>
    </w:p>
    <w:p w14:paraId="4D966DEC" w14:textId="77777777" w:rsidR="00117947" w:rsidRPr="00117947" w:rsidRDefault="00117947" w:rsidP="00117947">
      <w:pPr>
        <w:numPr>
          <w:ilvl w:val="1"/>
          <w:numId w:val="1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The Board notes the Related Party Transactions entered into during the period, being satisfied that they were conducted in accordance with the Company's RPT Policy and deemed to be on an arm's-length basis where applicable, or justified otherwise, with conflicts of interest appropriately managed.</w:t>
      </w:r>
    </w:p>
    <w:p w14:paraId="1F03D84B" w14:textId="77777777" w:rsidR="00117947" w:rsidRPr="00117947" w:rsidRDefault="00117947" w:rsidP="00117947">
      <w:pPr>
        <w:spacing w:before="100" w:beforeAutospacing="1" w:after="100" w:afterAutospacing="1"/>
        <w:ind w:left="720"/>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 xml:space="preserve">[B. If this resolution is for </w:t>
      </w:r>
      <w:r w:rsidRPr="00117947">
        <w:rPr>
          <w:rFonts w:ascii="Times New Roman" w:eastAsia="Times New Roman" w:hAnsi="Times New Roman" w:cs="Times New Roman"/>
          <w:b/>
          <w:bCs/>
          <w:i/>
          <w:iCs/>
          <w:lang w:val="en-ZA" w:eastAsia="en-GB"/>
        </w:rPr>
        <w:t>specific approval</w:t>
      </w:r>
      <w:r w:rsidRPr="00117947">
        <w:rPr>
          <w:rFonts w:ascii="Times New Roman" w:eastAsia="Times New Roman" w:hAnsi="Times New Roman" w:cs="Times New Roman"/>
          <w:b/>
          <w:bCs/>
          <w:lang w:val="en-ZA" w:eastAsia="en-GB"/>
        </w:rPr>
        <w:t xml:space="preserve"> of one or more material RPTs listed in the register or separately presented]:</w:t>
      </w:r>
    </w:p>
    <w:p w14:paraId="718D7BC0" w14:textId="77777777" w:rsidR="00117947" w:rsidRPr="00117947" w:rsidRDefault="00117947" w:rsidP="00117947">
      <w:pPr>
        <w:numPr>
          <w:ilvl w:val="1"/>
          <w:numId w:val="1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The Board hereby specifically approves the following material Related Party Transaction(s) detailed in the accompanying documentation/register, having satisfied itself that these transactions are in the best interests of the Company and, where applicable, conducted on an arm's-length basis or justified by compelling commercial rationale:</w:t>
      </w:r>
    </w:p>
    <w:p w14:paraId="5BD17207" w14:textId="77777777" w:rsidR="00117947" w:rsidRPr="00117947" w:rsidRDefault="00117947" w:rsidP="00117947">
      <w:pPr>
        <w:numPr>
          <w:ilvl w:val="2"/>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[List specific RPTs requiring approval by ID and brief description, e.g., RPT-001: Office Lease Agreement with ABC Properties (Pty) Ltd].</w:t>
      </w:r>
    </w:p>
    <w:p w14:paraId="0D106B5C" w14:textId="77777777" w:rsidR="00117947" w:rsidRPr="00117947" w:rsidRDefault="00117947" w:rsidP="00117947">
      <w:pPr>
        <w:numPr>
          <w:ilvl w:val="2"/>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[Add more as needed].</w:t>
      </w:r>
    </w:p>
    <w:p w14:paraId="49F362B7" w14:textId="77777777" w:rsidR="00117947" w:rsidRPr="00117947" w:rsidRDefault="00117947" w:rsidP="00117947">
      <w:pPr>
        <w:numPr>
          <w:ilvl w:val="1"/>
          <w:numId w:val="11"/>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The Board confirms that all directors with a declared personal financial interest in these specific transactions have recused themselves from the relevant discussions and voting.</w:t>
      </w:r>
    </w:p>
    <w:p w14:paraId="191EEC76" w14:textId="77777777" w:rsidR="00117947" w:rsidRPr="00117947" w:rsidRDefault="00117947" w:rsidP="00117947">
      <w:pPr>
        <w:numPr>
          <w:ilvl w:val="0"/>
          <w:numId w:val="2"/>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Management is hereby directed to continue to:</w:t>
      </w:r>
    </w:p>
    <w:p w14:paraId="52622682" w14:textId="77777777" w:rsidR="00117947" w:rsidRPr="00117947" w:rsidRDefault="00117947" w:rsidP="00117947">
      <w:pPr>
        <w:numPr>
          <w:ilvl w:val="1"/>
          <w:numId w:val="10"/>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Ensure strict adherence to the Company's Related Party Transactions Policy.</w:t>
      </w:r>
    </w:p>
    <w:p w14:paraId="1A6C398C" w14:textId="77777777" w:rsidR="00117947" w:rsidRPr="00117947" w:rsidRDefault="00117947" w:rsidP="00117947">
      <w:pPr>
        <w:numPr>
          <w:ilvl w:val="1"/>
          <w:numId w:val="10"/>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Maintain the comprehensive Related Party Transactions Register.</w:t>
      </w:r>
    </w:p>
    <w:p w14:paraId="44E86E0D" w14:textId="77777777" w:rsidR="00117947" w:rsidRPr="00117947" w:rsidRDefault="00117947" w:rsidP="00117947">
      <w:pPr>
        <w:numPr>
          <w:ilvl w:val="1"/>
          <w:numId w:val="10"/>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Report all existing and proposed RPTs to the Board (or relevant committee) as per the Company's policy and materiality thresholds.</w:t>
      </w:r>
    </w:p>
    <w:p w14:paraId="23D2B96C" w14:textId="77777777" w:rsidR="00117947" w:rsidRPr="00117947" w:rsidRDefault="00117947" w:rsidP="00117947">
      <w:pPr>
        <w:numPr>
          <w:ilvl w:val="1"/>
          <w:numId w:val="10"/>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Ensure proper disclosure of all RPTs in the Company's Annual Financial Statements and Integrated Report in accordance with applicable accounting standards and regulatory requirements.</w:t>
      </w:r>
    </w:p>
    <w:p w14:paraId="18305888" w14:textId="77777777" w:rsidR="00117947" w:rsidRDefault="00117947" w:rsidP="00117947">
      <w:pPr>
        <w:spacing w:before="100" w:beforeAutospacing="1" w:after="100" w:afterAutospacing="1"/>
        <w:rPr>
          <w:rFonts w:ascii="Times New Roman" w:eastAsia="Times New Roman" w:hAnsi="Times New Roman" w:cs="Times New Roman"/>
          <w:b/>
          <w:bCs/>
          <w:lang w:val="en-ZA" w:eastAsia="en-GB"/>
        </w:rPr>
      </w:pPr>
    </w:p>
    <w:p w14:paraId="390C09C3" w14:textId="77777777" w:rsidR="00117947" w:rsidRDefault="00117947" w:rsidP="00117947">
      <w:pPr>
        <w:spacing w:before="100" w:beforeAutospacing="1" w:after="100" w:afterAutospacing="1"/>
        <w:rPr>
          <w:rFonts w:ascii="Times New Roman" w:eastAsia="Times New Roman" w:hAnsi="Times New Roman" w:cs="Times New Roman"/>
          <w:b/>
          <w:bCs/>
          <w:lang w:val="en-ZA" w:eastAsia="en-GB"/>
        </w:rPr>
      </w:pPr>
    </w:p>
    <w:p w14:paraId="66202FC3" w14:textId="11C12097"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lastRenderedPageBreak/>
        <w:t>Signed by the Chairperson on behalf of the Board:</w:t>
      </w:r>
    </w:p>
    <w:p w14:paraId="7BD52946" w14:textId="77777777" w:rsidR="00117947" w:rsidRPr="00117947" w:rsidRDefault="0078189E" w:rsidP="00117947">
      <w:pPr>
        <w:rPr>
          <w:rFonts w:ascii="Times New Roman" w:eastAsia="Times New Roman" w:hAnsi="Times New Roman" w:cs="Times New Roman"/>
          <w:lang w:val="en-ZA" w:eastAsia="en-GB"/>
        </w:rPr>
      </w:pPr>
      <w:r w:rsidRPr="0078189E">
        <w:rPr>
          <w:rFonts w:ascii="Times New Roman" w:eastAsia="Times New Roman" w:hAnsi="Times New Roman" w:cs="Times New Roman"/>
          <w:noProof/>
          <w:lang w:val="en-ZA" w:eastAsia="en-GB"/>
        </w:rPr>
        <w:pict w14:anchorId="447BDFF6">
          <v:rect id="_x0000_i1026" alt="" style="width:451.3pt;height:.05pt;mso-width-percent:0;mso-height-percent:0;mso-width-percent:0;mso-height-percent:0" o:hralign="center" o:hrstd="t" o:hr="t" fillcolor="#a0a0a0" stroked="f"/>
        </w:pict>
      </w:r>
    </w:p>
    <w:p w14:paraId="0044D14F" w14:textId="77777777" w:rsid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[Chairperson's Full Name &amp; Signature]</w:t>
      </w:r>
      <w:r w:rsidRPr="00117947">
        <w:rPr>
          <w:rFonts w:ascii="Times New Roman" w:eastAsia="Times New Roman" w:hAnsi="Times New Roman" w:cs="Times New Roman"/>
          <w:lang w:val="en-ZA" w:eastAsia="en-GB"/>
        </w:rPr>
        <w:t xml:space="preserve"> </w:t>
      </w:r>
    </w:p>
    <w:p w14:paraId="0798B003" w14:textId="77777777" w:rsid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Chairperson of the Board</w:t>
      </w:r>
      <w:r w:rsidRPr="00117947">
        <w:rPr>
          <w:rFonts w:ascii="Times New Roman" w:eastAsia="Times New Roman" w:hAnsi="Times New Roman" w:cs="Times New Roman"/>
          <w:lang w:val="en-ZA" w:eastAsia="en-GB"/>
        </w:rPr>
        <w:t xml:space="preserve"> </w:t>
      </w:r>
    </w:p>
    <w:p w14:paraId="3B9D4FAD" w14:textId="6B1E61BE" w:rsidR="00117947" w:rsidRPr="00117947" w:rsidRDefault="00117947" w:rsidP="00117947">
      <w:p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b/>
          <w:bCs/>
          <w:lang w:val="en-ZA" w:eastAsia="en-GB"/>
        </w:rPr>
        <w:t>Date:</w:t>
      </w:r>
      <w:r w:rsidRPr="00117947">
        <w:rPr>
          <w:rFonts w:ascii="Times New Roman" w:eastAsia="Times New Roman" w:hAnsi="Times New Roman" w:cs="Times New Roman"/>
          <w:lang w:val="en-ZA" w:eastAsia="en-GB"/>
        </w:rPr>
        <w:t xml:space="preserve"> [Date of Board Meeting where reviewed/approved]</w:t>
      </w:r>
    </w:p>
    <w:p w14:paraId="1D06733F" w14:textId="77777777" w:rsidR="00117947" w:rsidRPr="00117947" w:rsidRDefault="0078189E" w:rsidP="00117947">
      <w:pPr>
        <w:rPr>
          <w:rFonts w:ascii="Times New Roman" w:eastAsia="Times New Roman" w:hAnsi="Times New Roman" w:cs="Times New Roman"/>
          <w:lang w:val="en-ZA" w:eastAsia="en-GB"/>
        </w:rPr>
      </w:pPr>
      <w:r w:rsidRPr="0078189E">
        <w:rPr>
          <w:rFonts w:ascii="Times New Roman" w:eastAsia="Times New Roman" w:hAnsi="Times New Roman" w:cs="Times New Roman"/>
          <w:noProof/>
          <w:lang w:val="en-ZA" w:eastAsia="en-GB"/>
        </w:rPr>
        <w:pict w14:anchorId="5F4BB03D">
          <v:rect id="_x0000_i1025" alt="" style="width:451.3pt;height:.05pt;mso-width-percent:0;mso-height-percent:0;mso-width-percent:0;mso-height-percent:0" o:hralign="center" o:hrstd="t" o:hr="t" fillcolor="#a0a0a0" stroked="f"/>
        </w:pict>
      </w:r>
    </w:p>
    <w:p w14:paraId="1B7FF1BC" w14:textId="77777777" w:rsidR="00117947" w:rsidRPr="00117947" w:rsidRDefault="00117947" w:rsidP="00117947">
      <w:pPr>
        <w:spacing w:before="100" w:beforeAutospacing="1" w:after="100" w:afterAutospacing="1"/>
        <w:outlineLvl w:val="1"/>
        <w:rPr>
          <w:rFonts w:ascii="Times New Roman" w:eastAsia="Times New Roman" w:hAnsi="Times New Roman" w:cs="Times New Roman"/>
          <w:b/>
          <w:bCs/>
          <w:sz w:val="36"/>
          <w:szCs w:val="36"/>
          <w:lang w:val="en-ZA" w:eastAsia="en-GB"/>
        </w:rPr>
      </w:pPr>
      <w:r w:rsidRPr="00117947">
        <w:rPr>
          <w:rFonts w:ascii="Times New Roman" w:eastAsia="Times New Roman" w:hAnsi="Times New Roman" w:cs="Times New Roman"/>
          <w:b/>
          <w:bCs/>
          <w:sz w:val="36"/>
          <w:szCs w:val="36"/>
          <w:lang w:val="en-ZA" w:eastAsia="en-GB"/>
        </w:rPr>
        <w:t>4. Supporting Documents (To be attached to the Board Pack)</w:t>
      </w:r>
    </w:p>
    <w:p w14:paraId="16697578"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Detailed Related Party Transactions Register (if more granular than the summary provided).</w:t>
      </w:r>
    </w:p>
    <w:p w14:paraId="66CC2A99"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Company's Related Party Transactions Policy (if recently updated or new).</w:t>
      </w:r>
    </w:p>
    <w:p w14:paraId="418B1DA7"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Director's/Prescribed Officer's declarations of interests.</w:t>
      </w:r>
    </w:p>
    <w:p w14:paraId="10FD62FE"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Independent valuations or benchmarking reports for material RPTs (if applicable).</w:t>
      </w:r>
    </w:p>
    <w:p w14:paraId="63CB5D26"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Draft agreements or contracts for proposed material RPTs.</w:t>
      </w:r>
    </w:p>
    <w:p w14:paraId="0BC16176"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Relevant committee minutes (e.g., Audit Committee) related to RPTs.</w:t>
      </w:r>
    </w:p>
    <w:p w14:paraId="14C49980" w14:textId="77777777" w:rsidR="00117947" w:rsidRPr="00117947" w:rsidRDefault="00117947" w:rsidP="00117947">
      <w:pPr>
        <w:numPr>
          <w:ilvl w:val="0"/>
          <w:numId w:val="3"/>
        </w:numPr>
        <w:spacing w:before="100" w:beforeAutospacing="1" w:after="100" w:afterAutospacing="1"/>
        <w:rPr>
          <w:rFonts w:ascii="Times New Roman" w:eastAsia="Times New Roman" w:hAnsi="Times New Roman" w:cs="Times New Roman"/>
          <w:lang w:val="en-ZA" w:eastAsia="en-GB"/>
        </w:rPr>
      </w:pPr>
      <w:r w:rsidRPr="00117947">
        <w:rPr>
          <w:rFonts w:ascii="Times New Roman" w:eastAsia="Times New Roman" w:hAnsi="Times New Roman" w:cs="Times New Roman"/>
          <w:lang w:val="en-ZA" w:eastAsia="en-GB"/>
        </w:rPr>
        <w:t>Extracts from the Companies Act or IFRS (IAS 24) definitions of related parties/transactions for reference.</w:t>
      </w:r>
    </w:p>
    <w:p w14:paraId="51235720" w14:textId="77777777" w:rsidR="00A06CD3" w:rsidRDefault="00A06CD3"/>
    <w:sectPr w:rsidR="00A06CD3" w:rsidSect="00117947">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74B0" w14:textId="77777777" w:rsidR="0078189E" w:rsidRDefault="0078189E" w:rsidP="00593C7F">
      <w:r>
        <w:separator/>
      </w:r>
    </w:p>
  </w:endnote>
  <w:endnote w:type="continuationSeparator" w:id="0">
    <w:p w14:paraId="69A4EB4C" w14:textId="77777777" w:rsidR="0078189E" w:rsidRDefault="0078189E" w:rsidP="0059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961C" w14:textId="6BB7A1C7" w:rsidR="00593C7F" w:rsidRDefault="00593C7F">
    <w:pPr>
      <w:pStyle w:val="Footer"/>
    </w:pPr>
    <w:r w:rsidRPr="008652CD">
      <w:rPr>
        <w:noProof/>
      </w:rPr>
      <w:drawing>
        <wp:anchor distT="0" distB="0" distL="114300" distR="114300" simplePos="0" relativeHeight="251659264" behindDoc="1" locked="0" layoutInCell="1" allowOverlap="1" wp14:anchorId="152A3A2B" wp14:editId="4EECB700">
          <wp:simplePos x="0" y="0"/>
          <wp:positionH relativeFrom="column">
            <wp:posOffset>6121400</wp:posOffset>
          </wp:positionH>
          <wp:positionV relativeFrom="page">
            <wp:posOffset>7068185</wp:posOffset>
          </wp:positionV>
          <wp:extent cx="1282700" cy="330835"/>
          <wp:effectExtent l="0" t="0" r="0" b="0"/>
          <wp:wrapNone/>
          <wp:docPr id="1" name="Picture 8"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A close-up of a logo&#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D95BC8C" wp14:editId="12EDFC17">
          <wp:simplePos x="0" y="0"/>
          <wp:positionH relativeFrom="column">
            <wp:posOffset>1473200</wp:posOffset>
          </wp:positionH>
          <wp:positionV relativeFrom="paragraph">
            <wp:posOffset>-254000</wp:posOffset>
          </wp:positionV>
          <wp:extent cx="1879600" cy="1057910"/>
          <wp:effectExtent l="0" t="0" r="0" b="0"/>
          <wp:wrapNone/>
          <wp:docPr id="1684784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84650" name="Picture 1684784650"/>
                  <pic:cNvPicPr/>
                </pic:nvPicPr>
                <pic:blipFill>
                  <a:blip r:embed="rId2">
                    <a:extLst>
                      <a:ext uri="{28A0092B-C50C-407E-A947-70E740481C1C}">
                        <a14:useLocalDpi xmlns:a14="http://schemas.microsoft.com/office/drawing/2010/main" val="0"/>
                      </a:ext>
                    </a:extLst>
                  </a:blip>
                  <a:stretch>
                    <a:fillRect/>
                  </a:stretch>
                </pic:blipFill>
                <pic:spPr>
                  <a:xfrm>
                    <a:off x="0" y="0"/>
                    <a:ext cx="1879600" cy="10579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787E" w14:textId="77777777" w:rsidR="0078189E" w:rsidRDefault="0078189E" w:rsidP="00593C7F">
      <w:r>
        <w:separator/>
      </w:r>
    </w:p>
  </w:footnote>
  <w:footnote w:type="continuationSeparator" w:id="0">
    <w:p w14:paraId="06699F49" w14:textId="77777777" w:rsidR="0078189E" w:rsidRDefault="0078189E" w:rsidP="0059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66"/>
    <w:multiLevelType w:val="hybridMultilevel"/>
    <w:tmpl w:val="F68601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3F1746"/>
    <w:multiLevelType w:val="multilevel"/>
    <w:tmpl w:val="2410C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57B9"/>
    <w:multiLevelType w:val="multilevel"/>
    <w:tmpl w:val="338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101A4"/>
    <w:multiLevelType w:val="multilevel"/>
    <w:tmpl w:val="2ED890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A294C"/>
    <w:multiLevelType w:val="multilevel"/>
    <w:tmpl w:val="64822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9692C"/>
    <w:multiLevelType w:val="multilevel"/>
    <w:tmpl w:val="75688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42276"/>
    <w:multiLevelType w:val="multilevel"/>
    <w:tmpl w:val="5E1001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F87501"/>
    <w:multiLevelType w:val="multilevel"/>
    <w:tmpl w:val="A15CB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E5B41"/>
    <w:multiLevelType w:val="multilevel"/>
    <w:tmpl w:val="3E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70727"/>
    <w:multiLevelType w:val="multilevel"/>
    <w:tmpl w:val="F8DC99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4A4256"/>
    <w:multiLevelType w:val="multilevel"/>
    <w:tmpl w:val="33F49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411D8"/>
    <w:multiLevelType w:val="multilevel"/>
    <w:tmpl w:val="6B84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24343B"/>
    <w:multiLevelType w:val="multilevel"/>
    <w:tmpl w:val="C2E2C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247320">
    <w:abstractNumId w:val="8"/>
  </w:num>
  <w:num w:numId="2" w16cid:durableId="680467771">
    <w:abstractNumId w:val="1"/>
  </w:num>
  <w:num w:numId="3" w16cid:durableId="1417441270">
    <w:abstractNumId w:val="2"/>
  </w:num>
  <w:num w:numId="4" w16cid:durableId="708458789">
    <w:abstractNumId w:val="0"/>
  </w:num>
  <w:num w:numId="5" w16cid:durableId="313948926">
    <w:abstractNumId w:val="5"/>
  </w:num>
  <w:num w:numId="6" w16cid:durableId="267738155">
    <w:abstractNumId w:val="10"/>
  </w:num>
  <w:num w:numId="7" w16cid:durableId="160586202">
    <w:abstractNumId w:val="7"/>
  </w:num>
  <w:num w:numId="8" w16cid:durableId="103355044">
    <w:abstractNumId w:val="12"/>
  </w:num>
  <w:num w:numId="9" w16cid:durableId="1991329187">
    <w:abstractNumId w:val="4"/>
  </w:num>
  <w:num w:numId="10" w16cid:durableId="1120077031">
    <w:abstractNumId w:val="6"/>
  </w:num>
  <w:num w:numId="11" w16cid:durableId="1175806199">
    <w:abstractNumId w:val="11"/>
  </w:num>
  <w:num w:numId="12" w16cid:durableId="374623283">
    <w:abstractNumId w:val="9"/>
  </w:num>
  <w:num w:numId="13" w16cid:durableId="64489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47"/>
    <w:rsid w:val="00117947"/>
    <w:rsid w:val="00593C7F"/>
    <w:rsid w:val="0078189E"/>
    <w:rsid w:val="007D0FE4"/>
    <w:rsid w:val="00A06CD3"/>
    <w:rsid w:val="00B2162C"/>
    <w:rsid w:val="00C03B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90FD8"/>
  <w15:chartTrackingRefBased/>
  <w15:docId w15:val="{609E14F3-7A08-E048-8A33-836CCDF0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17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7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9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9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9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4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11794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1179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179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179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179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179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179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179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17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179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17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947"/>
    <w:rPr>
      <w:i/>
      <w:iCs/>
      <w:color w:val="404040" w:themeColor="text1" w:themeTint="BF"/>
      <w:lang w:val="en-GB"/>
    </w:rPr>
  </w:style>
  <w:style w:type="paragraph" w:styleId="ListParagraph">
    <w:name w:val="List Paragraph"/>
    <w:basedOn w:val="Normal"/>
    <w:uiPriority w:val="34"/>
    <w:qFormat/>
    <w:rsid w:val="00117947"/>
    <w:pPr>
      <w:ind w:left="720"/>
      <w:contextualSpacing/>
    </w:pPr>
  </w:style>
  <w:style w:type="character" w:styleId="IntenseEmphasis">
    <w:name w:val="Intense Emphasis"/>
    <w:basedOn w:val="DefaultParagraphFont"/>
    <w:uiPriority w:val="21"/>
    <w:qFormat/>
    <w:rsid w:val="00117947"/>
    <w:rPr>
      <w:i/>
      <w:iCs/>
      <w:color w:val="2F5496" w:themeColor="accent1" w:themeShade="BF"/>
    </w:rPr>
  </w:style>
  <w:style w:type="paragraph" w:styleId="IntenseQuote">
    <w:name w:val="Intense Quote"/>
    <w:basedOn w:val="Normal"/>
    <w:next w:val="Normal"/>
    <w:link w:val="IntenseQuoteChar"/>
    <w:uiPriority w:val="30"/>
    <w:qFormat/>
    <w:rsid w:val="00117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947"/>
    <w:rPr>
      <w:i/>
      <w:iCs/>
      <w:color w:val="2F5496" w:themeColor="accent1" w:themeShade="BF"/>
      <w:lang w:val="en-GB"/>
    </w:rPr>
  </w:style>
  <w:style w:type="character" w:styleId="IntenseReference">
    <w:name w:val="Intense Reference"/>
    <w:basedOn w:val="DefaultParagraphFont"/>
    <w:uiPriority w:val="32"/>
    <w:qFormat/>
    <w:rsid w:val="00117947"/>
    <w:rPr>
      <w:b/>
      <w:bCs/>
      <w:smallCaps/>
      <w:color w:val="2F5496" w:themeColor="accent1" w:themeShade="BF"/>
      <w:spacing w:val="5"/>
    </w:rPr>
  </w:style>
  <w:style w:type="paragraph" w:styleId="NormalWeb">
    <w:name w:val="Normal (Web)"/>
    <w:basedOn w:val="Normal"/>
    <w:uiPriority w:val="99"/>
    <w:semiHidden/>
    <w:unhideWhenUsed/>
    <w:rsid w:val="00117947"/>
    <w:pPr>
      <w:spacing w:before="100" w:beforeAutospacing="1" w:after="100" w:afterAutospacing="1"/>
    </w:pPr>
    <w:rPr>
      <w:rFonts w:ascii="Times New Roman" w:eastAsia="Times New Roman" w:hAnsi="Times New Roman" w:cs="Times New Roman"/>
      <w:lang w:val="en-ZA" w:eastAsia="en-GB"/>
    </w:rPr>
  </w:style>
  <w:style w:type="character" w:customStyle="1" w:styleId="export-sheets-button">
    <w:name w:val="export-sheets-button"/>
    <w:basedOn w:val="DefaultParagraphFont"/>
    <w:rsid w:val="00117947"/>
  </w:style>
  <w:style w:type="paragraph" w:styleId="Header">
    <w:name w:val="header"/>
    <w:basedOn w:val="Normal"/>
    <w:link w:val="HeaderChar"/>
    <w:uiPriority w:val="99"/>
    <w:unhideWhenUsed/>
    <w:rsid w:val="00593C7F"/>
    <w:pPr>
      <w:tabs>
        <w:tab w:val="center" w:pos="4513"/>
        <w:tab w:val="right" w:pos="9026"/>
      </w:tabs>
    </w:pPr>
  </w:style>
  <w:style w:type="character" w:customStyle="1" w:styleId="HeaderChar">
    <w:name w:val="Header Char"/>
    <w:basedOn w:val="DefaultParagraphFont"/>
    <w:link w:val="Header"/>
    <w:uiPriority w:val="99"/>
    <w:rsid w:val="00593C7F"/>
    <w:rPr>
      <w:lang w:val="en-GB"/>
    </w:rPr>
  </w:style>
  <w:style w:type="paragraph" w:styleId="Footer">
    <w:name w:val="footer"/>
    <w:basedOn w:val="Normal"/>
    <w:link w:val="FooterChar"/>
    <w:uiPriority w:val="99"/>
    <w:unhideWhenUsed/>
    <w:rsid w:val="00593C7F"/>
    <w:pPr>
      <w:tabs>
        <w:tab w:val="center" w:pos="4513"/>
        <w:tab w:val="right" w:pos="9026"/>
      </w:tabs>
    </w:pPr>
  </w:style>
  <w:style w:type="character" w:customStyle="1" w:styleId="FooterChar">
    <w:name w:val="Footer Char"/>
    <w:basedOn w:val="DefaultParagraphFont"/>
    <w:link w:val="Footer"/>
    <w:uiPriority w:val="99"/>
    <w:rsid w:val="00593C7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Duvera</dc:creator>
  <cp:keywords/>
  <dc:description/>
  <cp:lastModifiedBy>Victor Duvera</cp:lastModifiedBy>
  <cp:revision>2</cp:revision>
  <dcterms:created xsi:type="dcterms:W3CDTF">2025-07-16T10:52:00Z</dcterms:created>
  <dcterms:modified xsi:type="dcterms:W3CDTF">2025-07-16T14:02:00Z</dcterms:modified>
</cp:coreProperties>
</file>