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F19" w14:textId="480D1572" w:rsidR="00883115" w:rsidRPr="00883115" w:rsidRDefault="00883115" w:rsidP="00883115">
      <w:pPr>
        <w:spacing w:before="100" w:beforeAutospacing="1" w:after="100" w:afterAutospacing="1"/>
        <w:outlineLvl w:val="1"/>
        <w:rPr>
          <w:rFonts w:ascii="Times New Roman" w:eastAsia="Times New Roman" w:hAnsi="Times New Roman" w:cs="Times New Roman"/>
          <w:b/>
          <w:bCs/>
          <w:sz w:val="40"/>
          <w:szCs w:val="40"/>
          <w:lang w:val="en-ZA" w:eastAsia="en-GB"/>
        </w:rPr>
      </w:pPr>
      <w:r w:rsidRPr="00883115">
        <w:rPr>
          <w:rFonts w:ascii="Times New Roman" w:eastAsia="Times New Roman" w:hAnsi="Times New Roman" w:cs="Times New Roman"/>
          <w:b/>
          <w:bCs/>
          <w:sz w:val="40"/>
          <w:szCs w:val="40"/>
          <w:lang w:eastAsia="en-GB"/>
        </w:rPr>
        <w:t>Stakeholder Engagement Plan and Board Oversight Template</w:t>
      </w:r>
    </w:p>
    <w:p w14:paraId="77D47D64" w14:textId="5793E0DC" w:rsidR="00883115" w:rsidRPr="00883115" w:rsidRDefault="00883115" w:rsidP="00883115">
      <w:pPr>
        <w:spacing w:before="100" w:beforeAutospacing="1" w:after="100" w:afterAutospacing="1"/>
        <w:outlineLvl w:val="1"/>
        <w:rPr>
          <w:rFonts w:ascii="Times New Roman" w:eastAsia="Times New Roman" w:hAnsi="Times New Roman" w:cs="Times New Roman"/>
          <w:b/>
          <w:bCs/>
          <w:sz w:val="36"/>
          <w:szCs w:val="36"/>
          <w:lang w:val="en-ZA" w:eastAsia="en-GB"/>
        </w:rPr>
      </w:pPr>
      <w:r w:rsidRPr="00883115">
        <w:rPr>
          <w:rFonts w:ascii="Times New Roman" w:eastAsia="Times New Roman" w:hAnsi="Times New Roman" w:cs="Times New Roman"/>
          <w:b/>
          <w:bCs/>
          <w:sz w:val="36"/>
          <w:szCs w:val="36"/>
          <w:lang w:val="en-ZA" w:eastAsia="en-GB"/>
        </w:rPr>
        <w:t>1. Key Stakeholder Identification and Prioritisation</w:t>
      </w:r>
    </w:p>
    <w:p w14:paraId="2DDB5725"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This section identifies the Company's key stakeholder groups and their primary interests and engagement mechanisms.</w:t>
      </w:r>
    </w:p>
    <w:tbl>
      <w:tblPr>
        <w:tblW w:w="144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90"/>
        <w:gridCol w:w="2891"/>
        <w:gridCol w:w="2891"/>
        <w:gridCol w:w="2891"/>
        <w:gridCol w:w="2891"/>
      </w:tblGrid>
      <w:tr w:rsidR="00883115" w:rsidRPr="00883115" w14:paraId="013C97C8" w14:textId="77777777" w:rsidTr="00883115">
        <w:trPr>
          <w:tblHeader/>
          <w:tblCellSpacing w:w="15" w:type="dxa"/>
        </w:trPr>
        <w:tc>
          <w:tcPr>
            <w:tcW w:w="2845" w:type="dxa"/>
            <w:vAlign w:val="center"/>
            <w:hideMark/>
          </w:tcPr>
          <w:p w14:paraId="52AAFCFC" w14:textId="77777777" w:rsidR="00883115" w:rsidRP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b/>
                <w:bCs/>
                <w:lang w:val="en-ZA" w:eastAsia="en-GB"/>
              </w:rPr>
              <w:t>Stakeholder Group</w:t>
            </w:r>
          </w:p>
        </w:tc>
        <w:tc>
          <w:tcPr>
            <w:tcW w:w="2861" w:type="dxa"/>
            <w:vAlign w:val="center"/>
            <w:hideMark/>
          </w:tcPr>
          <w:p w14:paraId="04B82186" w14:textId="77777777" w:rsidR="00883115" w:rsidRP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b/>
                <w:bCs/>
                <w:lang w:val="en-ZA" w:eastAsia="en-GB"/>
              </w:rPr>
              <w:t>Primary Interests/Concerns</w:t>
            </w:r>
          </w:p>
        </w:tc>
        <w:tc>
          <w:tcPr>
            <w:tcW w:w="2861" w:type="dxa"/>
            <w:vAlign w:val="center"/>
            <w:hideMark/>
          </w:tcPr>
          <w:p w14:paraId="26EABA38" w14:textId="77777777" w:rsidR="00883115" w:rsidRP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b/>
                <w:bCs/>
                <w:lang w:val="en-ZA" w:eastAsia="en-GB"/>
              </w:rPr>
              <w:t>Key Engagement Mechanisms/Channels (e.g., AGM, Website, Newsletter, One-on-one meetings, Surveys)</w:t>
            </w:r>
          </w:p>
        </w:tc>
        <w:tc>
          <w:tcPr>
            <w:tcW w:w="2861" w:type="dxa"/>
            <w:vAlign w:val="center"/>
            <w:hideMark/>
          </w:tcPr>
          <w:p w14:paraId="15F6B416" w14:textId="77777777" w:rsidR="00883115" w:rsidRP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b/>
                <w:bCs/>
                <w:lang w:val="en-ZA" w:eastAsia="en-GB"/>
              </w:rPr>
              <w:t>Frequency of Engagement</w:t>
            </w:r>
          </w:p>
        </w:tc>
        <w:tc>
          <w:tcPr>
            <w:tcW w:w="2846" w:type="dxa"/>
            <w:vAlign w:val="center"/>
            <w:hideMark/>
          </w:tcPr>
          <w:p w14:paraId="34677D3F" w14:textId="77777777" w:rsidR="00883115" w:rsidRP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b/>
                <w:bCs/>
                <w:lang w:val="en-ZA" w:eastAsia="en-GB"/>
              </w:rPr>
              <w:t>Responsible Department/Person</w:t>
            </w:r>
          </w:p>
        </w:tc>
      </w:tr>
      <w:tr w:rsidR="00883115" w:rsidRPr="00883115" w14:paraId="197142DC" w14:textId="77777777" w:rsidTr="00883115">
        <w:trPr>
          <w:tblCellSpacing w:w="15" w:type="dxa"/>
        </w:trPr>
        <w:tc>
          <w:tcPr>
            <w:tcW w:w="2845" w:type="dxa"/>
            <w:vAlign w:val="center"/>
            <w:hideMark/>
          </w:tcPr>
          <w:p w14:paraId="0C97887C"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Shareholders</w:t>
            </w:r>
          </w:p>
        </w:tc>
        <w:tc>
          <w:tcPr>
            <w:tcW w:w="2861" w:type="dxa"/>
            <w:vAlign w:val="center"/>
            <w:hideMark/>
          </w:tcPr>
          <w:p w14:paraId="2C5BB2B3"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Financial performance, Dividends, Governance, Strategy, Share Price</w:t>
            </w:r>
          </w:p>
        </w:tc>
        <w:tc>
          <w:tcPr>
            <w:tcW w:w="2861" w:type="dxa"/>
            <w:vAlign w:val="center"/>
            <w:hideMark/>
          </w:tcPr>
          <w:p w14:paraId="54E33E1A"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Annual General Meeting (AGM), Interim Results Presentations, Integrated Report, Investor Relations Website, Investor Calls</w:t>
            </w:r>
          </w:p>
        </w:tc>
        <w:tc>
          <w:tcPr>
            <w:tcW w:w="2861" w:type="dxa"/>
            <w:vAlign w:val="center"/>
            <w:hideMark/>
          </w:tcPr>
          <w:p w14:paraId="2CD24F10"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Annually, Bi-annually, Ad-hoc</w:t>
            </w:r>
          </w:p>
        </w:tc>
        <w:tc>
          <w:tcPr>
            <w:tcW w:w="2846" w:type="dxa"/>
            <w:vAlign w:val="center"/>
            <w:hideMark/>
          </w:tcPr>
          <w:p w14:paraId="1B2FF25B"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Company Secretary, CFO, CEO</w:t>
            </w:r>
          </w:p>
        </w:tc>
      </w:tr>
      <w:tr w:rsidR="00883115" w:rsidRPr="00883115" w14:paraId="4701EA7D" w14:textId="77777777" w:rsidTr="00883115">
        <w:trPr>
          <w:tblCellSpacing w:w="15" w:type="dxa"/>
        </w:trPr>
        <w:tc>
          <w:tcPr>
            <w:tcW w:w="2845" w:type="dxa"/>
            <w:vAlign w:val="center"/>
            <w:hideMark/>
          </w:tcPr>
          <w:p w14:paraId="291EB56F"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Employees</w:t>
            </w:r>
          </w:p>
        </w:tc>
        <w:tc>
          <w:tcPr>
            <w:tcW w:w="2861" w:type="dxa"/>
            <w:vAlign w:val="center"/>
            <w:hideMark/>
          </w:tcPr>
          <w:p w14:paraId="1A23300E"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Working conditions, Remuneration, Career development, Job security, Culture</w:t>
            </w:r>
          </w:p>
        </w:tc>
        <w:tc>
          <w:tcPr>
            <w:tcW w:w="2861" w:type="dxa"/>
            <w:vAlign w:val="center"/>
            <w:hideMark/>
          </w:tcPr>
          <w:p w14:paraId="52F73C90" w14:textId="46E8F7BA"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Internal Communications (Intranet, Newsletter), Employee Surveys, Performance Reviews, Union Engagements (if applicable)</w:t>
            </w:r>
          </w:p>
        </w:tc>
        <w:tc>
          <w:tcPr>
            <w:tcW w:w="2861" w:type="dxa"/>
            <w:vAlign w:val="center"/>
            <w:hideMark/>
          </w:tcPr>
          <w:p w14:paraId="71DB31FB"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Quarterly, Annually, Ongoing</w:t>
            </w:r>
          </w:p>
        </w:tc>
        <w:tc>
          <w:tcPr>
            <w:tcW w:w="2846" w:type="dxa"/>
            <w:vAlign w:val="center"/>
            <w:hideMark/>
          </w:tcPr>
          <w:p w14:paraId="011969F1"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HR Department, Department Heads</w:t>
            </w:r>
          </w:p>
        </w:tc>
      </w:tr>
      <w:tr w:rsidR="00883115" w:rsidRPr="00883115" w14:paraId="0431DE9A" w14:textId="77777777" w:rsidTr="00883115">
        <w:trPr>
          <w:tblCellSpacing w:w="15" w:type="dxa"/>
        </w:trPr>
        <w:tc>
          <w:tcPr>
            <w:tcW w:w="2845" w:type="dxa"/>
            <w:vAlign w:val="center"/>
            <w:hideMark/>
          </w:tcPr>
          <w:p w14:paraId="2F8D9022"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Customers</w:t>
            </w:r>
          </w:p>
        </w:tc>
        <w:tc>
          <w:tcPr>
            <w:tcW w:w="2861" w:type="dxa"/>
            <w:vAlign w:val="center"/>
            <w:hideMark/>
          </w:tcPr>
          <w:p w14:paraId="64DF3BAB"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Product/Service quality, Value for money, Customer service, Innovation, Data privacy</w:t>
            </w:r>
          </w:p>
        </w:tc>
        <w:tc>
          <w:tcPr>
            <w:tcW w:w="2861" w:type="dxa"/>
            <w:vAlign w:val="center"/>
            <w:hideMark/>
          </w:tcPr>
          <w:p w14:paraId="63010EB9"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Customer Service Channels, Surveys, Feedback forms, Social Media, Product Launches, Key Account Management</w:t>
            </w:r>
          </w:p>
        </w:tc>
        <w:tc>
          <w:tcPr>
            <w:tcW w:w="2861" w:type="dxa"/>
            <w:vAlign w:val="center"/>
            <w:hideMark/>
          </w:tcPr>
          <w:p w14:paraId="3A9EB5DC"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Ongoing, Annually, Ad-hoc</w:t>
            </w:r>
          </w:p>
        </w:tc>
        <w:tc>
          <w:tcPr>
            <w:tcW w:w="2846" w:type="dxa"/>
            <w:vAlign w:val="center"/>
            <w:hideMark/>
          </w:tcPr>
          <w:p w14:paraId="75B38CEA"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Sales &amp; Marketing, Customer Service</w:t>
            </w:r>
          </w:p>
        </w:tc>
      </w:tr>
      <w:tr w:rsidR="00883115" w:rsidRPr="00883115" w14:paraId="29AEB467" w14:textId="77777777" w:rsidTr="00883115">
        <w:trPr>
          <w:tblCellSpacing w:w="15" w:type="dxa"/>
        </w:trPr>
        <w:tc>
          <w:tcPr>
            <w:tcW w:w="2845" w:type="dxa"/>
            <w:vAlign w:val="center"/>
            <w:hideMark/>
          </w:tcPr>
          <w:p w14:paraId="08357B83"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lastRenderedPageBreak/>
              <w:t>Suppliers/Vendors</w:t>
            </w:r>
          </w:p>
        </w:tc>
        <w:tc>
          <w:tcPr>
            <w:tcW w:w="2861" w:type="dxa"/>
            <w:vAlign w:val="center"/>
            <w:hideMark/>
          </w:tcPr>
          <w:p w14:paraId="06D00199"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Fair payment terms, Stable relationship, Ethical sourcing, Contract terms</w:t>
            </w:r>
          </w:p>
        </w:tc>
        <w:tc>
          <w:tcPr>
            <w:tcW w:w="2861" w:type="dxa"/>
            <w:vAlign w:val="center"/>
            <w:hideMark/>
          </w:tcPr>
          <w:p w14:paraId="74D9F61D"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Procurement Meetings, Supplier Portals, Relationship Managers, Annual Reviews</w:t>
            </w:r>
          </w:p>
        </w:tc>
        <w:tc>
          <w:tcPr>
            <w:tcW w:w="2861" w:type="dxa"/>
            <w:vAlign w:val="center"/>
            <w:hideMark/>
          </w:tcPr>
          <w:p w14:paraId="68C3A4D4"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Quarterly, Annually, Ongoing</w:t>
            </w:r>
          </w:p>
        </w:tc>
        <w:tc>
          <w:tcPr>
            <w:tcW w:w="2846" w:type="dxa"/>
            <w:vAlign w:val="center"/>
            <w:hideMark/>
          </w:tcPr>
          <w:p w14:paraId="3497413E"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Procurement, Operations</w:t>
            </w:r>
          </w:p>
        </w:tc>
      </w:tr>
      <w:tr w:rsidR="00883115" w:rsidRPr="00883115" w14:paraId="1F4A9F9C" w14:textId="77777777" w:rsidTr="00883115">
        <w:trPr>
          <w:tblCellSpacing w:w="15" w:type="dxa"/>
        </w:trPr>
        <w:tc>
          <w:tcPr>
            <w:tcW w:w="2845" w:type="dxa"/>
            <w:vAlign w:val="center"/>
            <w:hideMark/>
          </w:tcPr>
          <w:p w14:paraId="2E4B94D5" w14:textId="472EBF85"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Regulators (e.g., CIPC, SARS)</w:t>
            </w:r>
          </w:p>
        </w:tc>
        <w:tc>
          <w:tcPr>
            <w:tcW w:w="2861" w:type="dxa"/>
            <w:vAlign w:val="center"/>
            <w:hideMark/>
          </w:tcPr>
          <w:p w14:paraId="249978D0"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Compliance with laws, Reporting accuracy, Industry standards, Licensing</w:t>
            </w:r>
          </w:p>
        </w:tc>
        <w:tc>
          <w:tcPr>
            <w:tcW w:w="2861" w:type="dxa"/>
            <w:vAlign w:val="center"/>
            <w:hideMark/>
          </w:tcPr>
          <w:p w14:paraId="2EBC7757"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Statutory Filings, Regulatory Updates, Direct Correspondence, Industry Forums</w:t>
            </w:r>
          </w:p>
        </w:tc>
        <w:tc>
          <w:tcPr>
            <w:tcW w:w="2861" w:type="dxa"/>
            <w:vAlign w:val="center"/>
            <w:hideMark/>
          </w:tcPr>
          <w:p w14:paraId="0F3B0BCA"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Ongoing, Annually, Ad-hoc</w:t>
            </w:r>
          </w:p>
        </w:tc>
        <w:tc>
          <w:tcPr>
            <w:tcW w:w="2846" w:type="dxa"/>
            <w:vAlign w:val="center"/>
            <w:hideMark/>
          </w:tcPr>
          <w:p w14:paraId="67400D49"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Company Secretary, Finance, Legal</w:t>
            </w:r>
          </w:p>
        </w:tc>
      </w:tr>
      <w:tr w:rsidR="00883115" w:rsidRPr="00883115" w14:paraId="152F9677" w14:textId="77777777" w:rsidTr="00883115">
        <w:trPr>
          <w:tblCellSpacing w:w="15" w:type="dxa"/>
        </w:trPr>
        <w:tc>
          <w:tcPr>
            <w:tcW w:w="2845" w:type="dxa"/>
            <w:vAlign w:val="center"/>
            <w:hideMark/>
          </w:tcPr>
          <w:p w14:paraId="0CD9E157"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Government (National, Provincial, Local)</w:t>
            </w:r>
          </w:p>
        </w:tc>
        <w:tc>
          <w:tcPr>
            <w:tcW w:w="2861" w:type="dxa"/>
            <w:vAlign w:val="center"/>
            <w:hideMark/>
          </w:tcPr>
          <w:p w14:paraId="1DA68CE4"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Economic contribution, Job creation, Tax contribution, Compliance, Local development</w:t>
            </w:r>
          </w:p>
        </w:tc>
        <w:tc>
          <w:tcPr>
            <w:tcW w:w="2861" w:type="dxa"/>
            <w:vAlign w:val="center"/>
            <w:hideMark/>
          </w:tcPr>
          <w:p w14:paraId="1977C8D8"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Policy Engagements, Industry Associations, Specific Project Meetings</w:t>
            </w:r>
          </w:p>
        </w:tc>
        <w:tc>
          <w:tcPr>
            <w:tcW w:w="2861" w:type="dxa"/>
            <w:vAlign w:val="center"/>
            <w:hideMark/>
          </w:tcPr>
          <w:p w14:paraId="2360BAEC"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Ad-hoc, As required</w:t>
            </w:r>
          </w:p>
        </w:tc>
        <w:tc>
          <w:tcPr>
            <w:tcW w:w="2846" w:type="dxa"/>
            <w:vAlign w:val="center"/>
            <w:hideMark/>
          </w:tcPr>
          <w:p w14:paraId="50EFA8E7"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CEO, Legal, Corporate Affairs</w:t>
            </w:r>
          </w:p>
        </w:tc>
      </w:tr>
      <w:tr w:rsidR="00883115" w:rsidRPr="00883115" w14:paraId="7A9D90FD" w14:textId="77777777" w:rsidTr="00883115">
        <w:trPr>
          <w:tblCellSpacing w:w="15" w:type="dxa"/>
        </w:trPr>
        <w:tc>
          <w:tcPr>
            <w:tcW w:w="2845" w:type="dxa"/>
            <w:vAlign w:val="center"/>
            <w:hideMark/>
          </w:tcPr>
          <w:p w14:paraId="5DABFFF6"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Community</w:t>
            </w:r>
          </w:p>
        </w:tc>
        <w:tc>
          <w:tcPr>
            <w:tcW w:w="2861" w:type="dxa"/>
            <w:vAlign w:val="center"/>
            <w:hideMark/>
          </w:tcPr>
          <w:p w14:paraId="2A876B11"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Local impact, Job creation, Environmental impact, Social investment, Local procurement</w:t>
            </w:r>
          </w:p>
        </w:tc>
        <w:tc>
          <w:tcPr>
            <w:tcW w:w="2861" w:type="dxa"/>
            <w:vAlign w:val="center"/>
            <w:hideMark/>
          </w:tcPr>
          <w:p w14:paraId="282337D4"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Community Forums, CSR Programs, Public Meetings, Local Partnerships</w:t>
            </w:r>
          </w:p>
        </w:tc>
        <w:tc>
          <w:tcPr>
            <w:tcW w:w="2861" w:type="dxa"/>
            <w:vAlign w:val="center"/>
            <w:hideMark/>
          </w:tcPr>
          <w:p w14:paraId="6A2192E2"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Annually, Ad-hoc</w:t>
            </w:r>
          </w:p>
        </w:tc>
        <w:tc>
          <w:tcPr>
            <w:tcW w:w="2846" w:type="dxa"/>
            <w:vAlign w:val="center"/>
            <w:hideMark/>
          </w:tcPr>
          <w:p w14:paraId="250CE442"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CSR/Sustainability, Operations</w:t>
            </w:r>
          </w:p>
        </w:tc>
      </w:tr>
      <w:tr w:rsidR="00883115" w:rsidRPr="00883115" w14:paraId="3601AB54" w14:textId="77777777" w:rsidTr="00883115">
        <w:trPr>
          <w:tblCellSpacing w:w="15" w:type="dxa"/>
        </w:trPr>
        <w:tc>
          <w:tcPr>
            <w:tcW w:w="2845" w:type="dxa"/>
            <w:vAlign w:val="center"/>
            <w:hideMark/>
          </w:tcPr>
          <w:p w14:paraId="09D03206"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Media</w:t>
            </w:r>
          </w:p>
        </w:tc>
        <w:tc>
          <w:tcPr>
            <w:tcW w:w="2861" w:type="dxa"/>
            <w:vAlign w:val="center"/>
            <w:hideMark/>
          </w:tcPr>
          <w:p w14:paraId="131BCA41"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Company news, Financial results, Crisis communications, Industry insights</w:t>
            </w:r>
          </w:p>
        </w:tc>
        <w:tc>
          <w:tcPr>
            <w:tcW w:w="2861" w:type="dxa"/>
            <w:vAlign w:val="center"/>
            <w:hideMark/>
          </w:tcPr>
          <w:p w14:paraId="2C2ACA53"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Press Releases, Media Briefings, Interviews, Spokesperson Engagement</w:t>
            </w:r>
          </w:p>
        </w:tc>
        <w:tc>
          <w:tcPr>
            <w:tcW w:w="2861" w:type="dxa"/>
            <w:vAlign w:val="center"/>
            <w:hideMark/>
          </w:tcPr>
          <w:p w14:paraId="00A09A2A"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Ad-hoc, As required</w:t>
            </w:r>
          </w:p>
        </w:tc>
        <w:tc>
          <w:tcPr>
            <w:tcW w:w="2846" w:type="dxa"/>
            <w:vAlign w:val="center"/>
            <w:hideMark/>
          </w:tcPr>
          <w:p w14:paraId="2C46DFBA"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Marketing/Communications</w:t>
            </w:r>
          </w:p>
        </w:tc>
      </w:tr>
      <w:tr w:rsidR="00883115" w:rsidRPr="00883115" w14:paraId="2959DF34" w14:textId="77777777" w:rsidTr="00883115">
        <w:trPr>
          <w:tblCellSpacing w:w="15" w:type="dxa"/>
        </w:trPr>
        <w:tc>
          <w:tcPr>
            <w:tcW w:w="2845" w:type="dxa"/>
            <w:vAlign w:val="center"/>
            <w:hideMark/>
          </w:tcPr>
          <w:p w14:paraId="791682CD"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Lenders/Creditors</w:t>
            </w:r>
          </w:p>
        </w:tc>
        <w:tc>
          <w:tcPr>
            <w:tcW w:w="2861" w:type="dxa"/>
            <w:vAlign w:val="center"/>
            <w:hideMark/>
          </w:tcPr>
          <w:p w14:paraId="6FA4ED6D"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Financial stability, Covenant compliance, Repayment capacity, Business strategy</w:t>
            </w:r>
          </w:p>
        </w:tc>
        <w:tc>
          <w:tcPr>
            <w:tcW w:w="2861" w:type="dxa"/>
            <w:vAlign w:val="center"/>
            <w:hideMark/>
          </w:tcPr>
          <w:p w14:paraId="253571A6"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Regular Reporting, Lender Meetings, Covenant Certificates</w:t>
            </w:r>
          </w:p>
        </w:tc>
        <w:tc>
          <w:tcPr>
            <w:tcW w:w="2861" w:type="dxa"/>
            <w:vAlign w:val="center"/>
            <w:hideMark/>
          </w:tcPr>
          <w:p w14:paraId="0E55BB4F"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Quarterly, Bi-annually</w:t>
            </w:r>
          </w:p>
        </w:tc>
        <w:tc>
          <w:tcPr>
            <w:tcW w:w="2846" w:type="dxa"/>
            <w:vAlign w:val="center"/>
            <w:hideMark/>
          </w:tcPr>
          <w:p w14:paraId="09FF7C8D"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CFO, Finance Team</w:t>
            </w:r>
          </w:p>
        </w:tc>
      </w:tr>
      <w:tr w:rsidR="00883115" w:rsidRPr="00883115" w14:paraId="02D7B6D8" w14:textId="77777777" w:rsidTr="00883115">
        <w:trPr>
          <w:tblCellSpacing w:w="15" w:type="dxa"/>
        </w:trPr>
        <w:tc>
          <w:tcPr>
            <w:tcW w:w="2845" w:type="dxa"/>
            <w:vAlign w:val="center"/>
            <w:hideMark/>
          </w:tcPr>
          <w:p w14:paraId="77D48748"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lastRenderedPageBreak/>
              <w:t>Industry Associations</w:t>
            </w:r>
          </w:p>
        </w:tc>
        <w:tc>
          <w:tcPr>
            <w:tcW w:w="2861" w:type="dxa"/>
            <w:vAlign w:val="center"/>
            <w:hideMark/>
          </w:tcPr>
          <w:p w14:paraId="2F56DA9B"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Industry trends, Policy advocacy, Networking, Best practices</w:t>
            </w:r>
          </w:p>
        </w:tc>
        <w:tc>
          <w:tcPr>
            <w:tcW w:w="2861" w:type="dxa"/>
            <w:vAlign w:val="center"/>
            <w:hideMark/>
          </w:tcPr>
          <w:p w14:paraId="320D331E"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Industry Conferences, Committee Meetings, Workshops</w:t>
            </w:r>
          </w:p>
        </w:tc>
        <w:tc>
          <w:tcPr>
            <w:tcW w:w="2861" w:type="dxa"/>
            <w:vAlign w:val="center"/>
            <w:hideMark/>
          </w:tcPr>
          <w:p w14:paraId="3F6ED253"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Quarterly, Annually</w:t>
            </w:r>
          </w:p>
        </w:tc>
        <w:tc>
          <w:tcPr>
            <w:tcW w:w="2846" w:type="dxa"/>
            <w:vAlign w:val="center"/>
            <w:hideMark/>
          </w:tcPr>
          <w:p w14:paraId="19879E7C"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Relevant Department Heads, CEO</w:t>
            </w:r>
          </w:p>
        </w:tc>
      </w:tr>
    </w:tbl>
    <w:p w14:paraId="71876BF3" w14:textId="77777777" w:rsidR="00883115" w:rsidRPr="00883115" w:rsidRDefault="00D96703" w:rsidP="00883115">
      <w:pPr>
        <w:rPr>
          <w:rFonts w:ascii="Times New Roman" w:eastAsia="Times New Roman" w:hAnsi="Times New Roman" w:cs="Times New Roman"/>
          <w:lang w:val="en-ZA" w:eastAsia="en-GB"/>
        </w:rPr>
      </w:pPr>
      <w:r w:rsidRPr="00D96703">
        <w:rPr>
          <w:rFonts w:ascii="Times New Roman" w:eastAsia="Times New Roman" w:hAnsi="Times New Roman" w:cs="Times New Roman"/>
          <w:noProof/>
          <w:lang w:val="en-ZA" w:eastAsia="en-GB"/>
        </w:rPr>
        <w:pict w14:anchorId="5CAA85F4">
          <v:rect id="_x0000_i1029" alt="" style="width:451.3pt;height:.05pt;mso-width-percent:0;mso-height-percent:0;mso-width-percent:0;mso-height-percent:0" o:hralign="center" o:hrstd="t" o:hr="t" fillcolor="#a0a0a0" stroked="f"/>
        </w:pict>
      </w:r>
    </w:p>
    <w:p w14:paraId="734531B9" w14:textId="77777777" w:rsidR="00883115" w:rsidRPr="00883115" w:rsidRDefault="00883115" w:rsidP="00883115">
      <w:pPr>
        <w:spacing w:before="100" w:beforeAutospacing="1" w:after="100" w:afterAutospacing="1"/>
        <w:outlineLvl w:val="1"/>
        <w:rPr>
          <w:rFonts w:ascii="Times New Roman" w:eastAsia="Times New Roman" w:hAnsi="Times New Roman" w:cs="Times New Roman"/>
          <w:b/>
          <w:bCs/>
          <w:sz w:val="36"/>
          <w:szCs w:val="36"/>
          <w:lang w:val="en-ZA" w:eastAsia="en-GB"/>
        </w:rPr>
      </w:pPr>
      <w:r w:rsidRPr="00883115">
        <w:rPr>
          <w:rFonts w:ascii="Times New Roman" w:eastAsia="Times New Roman" w:hAnsi="Times New Roman" w:cs="Times New Roman"/>
          <w:b/>
          <w:bCs/>
          <w:sz w:val="36"/>
          <w:szCs w:val="36"/>
          <w:lang w:val="en-ZA" w:eastAsia="en-GB"/>
        </w:rPr>
        <w:t>2. Annual General Meeting (AGM) Plan and Agenda (Example for Shareholders)</w:t>
      </w:r>
    </w:p>
    <w:p w14:paraId="40918E5A"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This section provides a detailed plan for the Company's Annual General Meeting.</w:t>
      </w:r>
    </w:p>
    <w:p w14:paraId="2B0EEE2F"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1. Pre-AGM Preparations:</w:t>
      </w:r>
    </w:p>
    <w:p w14:paraId="76D45298" w14:textId="77777777" w:rsidR="00883115" w:rsidRPr="00883115" w:rsidRDefault="00883115" w:rsidP="00883115">
      <w:pPr>
        <w:numPr>
          <w:ilvl w:val="1"/>
          <w:numId w:val="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Schedule AGM:</w:t>
      </w:r>
      <w:r w:rsidRPr="00883115">
        <w:rPr>
          <w:rFonts w:ascii="Times New Roman" w:eastAsia="Times New Roman" w:hAnsi="Times New Roman" w:cs="Times New Roman"/>
          <w:lang w:val="en-ZA" w:eastAsia="en-GB"/>
        </w:rPr>
        <w:t xml:space="preserve"> Schedule the AGM for </w:t>
      </w:r>
      <w:r w:rsidRPr="00883115">
        <w:rPr>
          <w:rFonts w:ascii="Times New Roman" w:eastAsia="Times New Roman" w:hAnsi="Times New Roman" w:cs="Times New Roman"/>
          <w:b/>
          <w:bCs/>
          <w:lang w:val="en-ZA" w:eastAsia="en-GB"/>
        </w:rPr>
        <w:t>[Insert Date of AGM]</w:t>
      </w:r>
      <w:r w:rsidRPr="00883115">
        <w:rPr>
          <w:rFonts w:ascii="Times New Roman" w:eastAsia="Times New Roman" w:hAnsi="Times New Roman" w:cs="Times New Roman"/>
          <w:lang w:val="en-ZA" w:eastAsia="en-GB"/>
        </w:rPr>
        <w:t xml:space="preserve"> at </w:t>
      </w:r>
      <w:r w:rsidRPr="00883115">
        <w:rPr>
          <w:rFonts w:ascii="Times New Roman" w:eastAsia="Times New Roman" w:hAnsi="Times New Roman" w:cs="Times New Roman"/>
          <w:b/>
          <w:bCs/>
          <w:lang w:val="en-ZA" w:eastAsia="en-GB"/>
        </w:rPr>
        <w:t>[Insert Time]</w:t>
      </w:r>
      <w:r w:rsidRPr="00883115">
        <w:rPr>
          <w:rFonts w:ascii="Times New Roman" w:eastAsia="Times New Roman" w:hAnsi="Times New Roman" w:cs="Times New Roman"/>
          <w:lang w:val="en-ZA" w:eastAsia="en-GB"/>
        </w:rPr>
        <w:t xml:space="preserve"> at </w:t>
      </w:r>
      <w:r w:rsidRPr="00883115">
        <w:rPr>
          <w:rFonts w:ascii="Times New Roman" w:eastAsia="Times New Roman" w:hAnsi="Times New Roman" w:cs="Times New Roman"/>
          <w:b/>
          <w:bCs/>
          <w:lang w:val="en-ZA" w:eastAsia="en-GB"/>
        </w:rPr>
        <w:t>[Insert Venue/Virtual Platform]</w:t>
      </w:r>
      <w:r w:rsidRPr="00883115">
        <w:rPr>
          <w:rFonts w:ascii="Times New Roman" w:eastAsia="Times New Roman" w:hAnsi="Times New Roman" w:cs="Times New Roman"/>
          <w:lang w:val="en-ZA" w:eastAsia="en-GB"/>
        </w:rPr>
        <w:t>, ensuring compliance with the Companies Act, No. 71 of 2008 (South Africa) notice period requirements. (Yes/No)</w:t>
      </w:r>
    </w:p>
    <w:p w14:paraId="4A718309" w14:textId="77777777" w:rsidR="00883115" w:rsidRPr="00883115" w:rsidRDefault="00883115" w:rsidP="00883115">
      <w:pPr>
        <w:numPr>
          <w:ilvl w:val="1"/>
          <w:numId w:val="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Notice and Agenda Distribution:</w:t>
      </w:r>
      <w:r w:rsidRPr="00883115">
        <w:rPr>
          <w:rFonts w:ascii="Times New Roman" w:eastAsia="Times New Roman" w:hAnsi="Times New Roman" w:cs="Times New Roman"/>
          <w:lang w:val="en-ZA" w:eastAsia="en-GB"/>
        </w:rPr>
        <w:t xml:space="preserve"> Prepare and distribute the formal notice of the AGM, detailed agenda, proxy forms, and all supporting documents (e.g., Integrated Annual Report, Auditor's Report, proposed resolutions) to shareholders within statutory timelines. (Yes/No)</w:t>
      </w:r>
    </w:p>
    <w:p w14:paraId="7FBCC6CF" w14:textId="77777777" w:rsidR="00883115" w:rsidRPr="00883115" w:rsidRDefault="00883115" w:rsidP="00883115">
      <w:pPr>
        <w:numPr>
          <w:ilvl w:val="1"/>
          <w:numId w:val="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Integrated Annual Report (IAR) / Annual Financial Statements:</w:t>
      </w:r>
      <w:r w:rsidRPr="00883115">
        <w:rPr>
          <w:rFonts w:ascii="Times New Roman" w:eastAsia="Times New Roman" w:hAnsi="Times New Roman" w:cs="Times New Roman"/>
          <w:lang w:val="en-ZA" w:eastAsia="en-GB"/>
        </w:rPr>
        <w:t xml:space="preserve"> Ensure the IAR/AFS are finalised, approved by the Board, audited, and made available to shareholders in advance. (Yes/No)</w:t>
      </w:r>
    </w:p>
    <w:p w14:paraId="0823EB8A" w14:textId="77777777" w:rsidR="00883115" w:rsidRPr="00883115" w:rsidRDefault="00883115" w:rsidP="00883115">
      <w:pPr>
        <w:numPr>
          <w:ilvl w:val="1"/>
          <w:numId w:val="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Shareholder Questions:</w:t>
      </w:r>
      <w:r w:rsidRPr="00883115">
        <w:rPr>
          <w:rFonts w:ascii="Times New Roman" w:eastAsia="Times New Roman" w:hAnsi="Times New Roman" w:cs="Times New Roman"/>
          <w:lang w:val="en-ZA" w:eastAsia="en-GB"/>
        </w:rPr>
        <w:t xml:space="preserve"> Establish a mechanism for shareholders to submit questions in advance of the AGM to allow for thorough preparation of responses. (Yes/No)</w:t>
      </w:r>
    </w:p>
    <w:p w14:paraId="650FB5AB" w14:textId="77777777" w:rsidR="00883115" w:rsidRPr="00883115" w:rsidRDefault="00883115" w:rsidP="00883115">
      <w:pPr>
        <w:numPr>
          <w:ilvl w:val="1"/>
          <w:numId w:val="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Logistics &amp; Technology:</w:t>
      </w:r>
      <w:r w:rsidRPr="00883115">
        <w:rPr>
          <w:rFonts w:ascii="Times New Roman" w:eastAsia="Times New Roman" w:hAnsi="Times New Roman" w:cs="Times New Roman"/>
          <w:lang w:val="en-ZA" w:eastAsia="en-GB"/>
        </w:rPr>
        <w:t xml:space="preserve"> Confirm all logistical arrangements (venue, catering, security, registration) or virtual platform readiness (testing, technical support). (Yes/No)</w:t>
      </w:r>
    </w:p>
    <w:p w14:paraId="26B9453A" w14:textId="77777777" w:rsidR="00883115" w:rsidRPr="00883115" w:rsidRDefault="00883115" w:rsidP="00883115">
      <w:pPr>
        <w:numPr>
          <w:ilvl w:val="1"/>
          <w:numId w:val="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Director &amp; Auditor Attendance:</w:t>
      </w:r>
      <w:r w:rsidRPr="00883115">
        <w:rPr>
          <w:rFonts w:ascii="Times New Roman" w:eastAsia="Times New Roman" w:hAnsi="Times New Roman" w:cs="Times New Roman"/>
          <w:lang w:val="en-ZA" w:eastAsia="en-GB"/>
        </w:rPr>
        <w:t xml:space="preserve"> Confirm attendance of all Directors (especially the Audit &amp; Social and Ethics Committee Chairs) and the external auditor. (Yes/No)</w:t>
      </w:r>
    </w:p>
    <w:p w14:paraId="2CA18F53"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lastRenderedPageBreak/>
        <w:t>2. AGM Agenda (Proposed):</w:t>
      </w:r>
    </w:p>
    <w:p w14:paraId="4D04210B" w14:textId="77777777" w:rsidR="00883115" w:rsidRPr="00883115" w:rsidRDefault="00883115" w:rsidP="00883115">
      <w:pPr>
        <w:numPr>
          <w:ilvl w:val="1"/>
          <w:numId w:val="10"/>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Opening and Welcome:</w:t>
      </w:r>
      <w:r w:rsidRPr="00883115">
        <w:rPr>
          <w:rFonts w:ascii="Times New Roman" w:eastAsia="Times New Roman" w:hAnsi="Times New Roman" w:cs="Times New Roman"/>
          <w:lang w:val="en-ZA" w:eastAsia="en-GB"/>
        </w:rPr>
        <w:t xml:space="preserve"> Formal opening by the Chairperson, quorum confirmation.</w:t>
      </w:r>
    </w:p>
    <w:p w14:paraId="32747E2F" w14:textId="77777777" w:rsidR="00883115" w:rsidRPr="00883115" w:rsidRDefault="00883115" w:rsidP="00883115">
      <w:pPr>
        <w:numPr>
          <w:ilvl w:val="1"/>
          <w:numId w:val="10"/>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Procedural Matters:</w:t>
      </w:r>
      <w:r w:rsidRPr="00883115">
        <w:rPr>
          <w:rFonts w:ascii="Times New Roman" w:eastAsia="Times New Roman" w:hAnsi="Times New Roman" w:cs="Times New Roman"/>
          <w:lang w:val="en-ZA" w:eastAsia="en-GB"/>
        </w:rPr>
        <w:t xml:space="preserve"> Adoption of agenda, confirmation of proxy votes, explanation of voting procedures.</w:t>
      </w:r>
    </w:p>
    <w:p w14:paraId="3A19AD16" w14:textId="77777777" w:rsidR="00883115" w:rsidRPr="00883115" w:rsidRDefault="00883115" w:rsidP="00883115">
      <w:pPr>
        <w:numPr>
          <w:ilvl w:val="1"/>
          <w:numId w:val="10"/>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Review of Company Performance:</w:t>
      </w:r>
    </w:p>
    <w:p w14:paraId="061200EF" w14:textId="77777777" w:rsidR="00883115" w:rsidRPr="00883115" w:rsidRDefault="00883115" w:rsidP="00883115">
      <w:pPr>
        <w:numPr>
          <w:ilvl w:val="2"/>
          <w:numId w:val="9"/>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Presentation by the CEO on strategic highlights, operational performance, and key achievements for the period.</w:t>
      </w:r>
    </w:p>
    <w:p w14:paraId="7BBA7F6D" w14:textId="77777777" w:rsidR="00883115" w:rsidRPr="00883115" w:rsidRDefault="00883115" w:rsidP="00883115">
      <w:pPr>
        <w:numPr>
          <w:ilvl w:val="2"/>
          <w:numId w:val="9"/>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Presentation by the CFO on financial performance, including key financial statements, ratios, and future outlook (with clear visual aids like graphs, charts, and tables).</w:t>
      </w:r>
    </w:p>
    <w:p w14:paraId="3CB7780D" w14:textId="77777777" w:rsidR="00883115" w:rsidRPr="00883115" w:rsidRDefault="00883115" w:rsidP="00883115">
      <w:pPr>
        <w:numPr>
          <w:ilvl w:val="1"/>
          <w:numId w:val="11"/>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Board and Committee Reports:</w:t>
      </w:r>
      <w:r w:rsidRPr="00883115">
        <w:rPr>
          <w:rFonts w:ascii="Times New Roman" w:eastAsia="Times New Roman" w:hAnsi="Times New Roman" w:cs="Times New Roman"/>
          <w:lang w:val="en-ZA" w:eastAsia="en-GB"/>
        </w:rPr>
        <w:t xml:space="preserve"> Presentation of the Board's report, Audit Committee report, Social and Ethics Committee report, and other committee reports.</w:t>
      </w:r>
    </w:p>
    <w:p w14:paraId="65856383" w14:textId="77777777" w:rsidR="00883115" w:rsidRPr="00883115" w:rsidRDefault="00883115" w:rsidP="00883115">
      <w:pPr>
        <w:numPr>
          <w:ilvl w:val="1"/>
          <w:numId w:val="11"/>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Auditor's Report:</w:t>
      </w:r>
      <w:r w:rsidRPr="00883115">
        <w:rPr>
          <w:rFonts w:ascii="Times New Roman" w:eastAsia="Times New Roman" w:hAnsi="Times New Roman" w:cs="Times New Roman"/>
          <w:lang w:val="en-ZA" w:eastAsia="en-GB"/>
        </w:rPr>
        <w:t xml:space="preserve"> Presentation by the external auditor on their report on the Annual Financial Statements.</w:t>
      </w:r>
    </w:p>
    <w:p w14:paraId="49477BCB" w14:textId="77777777" w:rsidR="00883115" w:rsidRPr="00883115" w:rsidRDefault="00883115" w:rsidP="00883115">
      <w:pPr>
        <w:numPr>
          <w:ilvl w:val="1"/>
          <w:numId w:val="11"/>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Resolutions for Approval (e.g.):</w:t>
      </w:r>
    </w:p>
    <w:p w14:paraId="56650777"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Approval of Annual Financial Statements.</w:t>
      </w:r>
    </w:p>
    <w:p w14:paraId="7CDC4F92"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Re-appointment of external auditors and authorisation of directors to determine remuneration.</w:t>
      </w:r>
    </w:p>
    <w:p w14:paraId="2AE59119"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Election/Re-election of directors (as per MOI and Companies Act).</w:t>
      </w:r>
    </w:p>
    <w:p w14:paraId="43FC25B4"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Approval of remuneration policy and implementation report (where applicable).</w:t>
      </w:r>
    </w:p>
    <w:p w14:paraId="3B3F3804"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Approval of share incentive schemes or other corporate actions.</w:t>
      </w:r>
    </w:p>
    <w:p w14:paraId="0354D231"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Approval of any special resolutions (e.g., amendments to MOI, share repurchases).</w:t>
      </w:r>
    </w:p>
    <w:p w14:paraId="68104205" w14:textId="77777777" w:rsidR="00883115" w:rsidRPr="00883115" w:rsidRDefault="00883115" w:rsidP="00883115">
      <w:pPr>
        <w:numPr>
          <w:ilvl w:val="1"/>
          <w:numId w:val="12"/>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Open Floor for Stakeholder Questions:</w:t>
      </w:r>
      <w:r w:rsidRPr="00883115">
        <w:rPr>
          <w:rFonts w:ascii="Times New Roman" w:eastAsia="Times New Roman" w:hAnsi="Times New Roman" w:cs="Times New Roman"/>
          <w:lang w:val="en-ZA" w:eastAsia="en-GB"/>
        </w:rPr>
        <w:t xml:space="preserve"> Dedicated session for shareholders to raise questions and comments regarding the Company's performance, governance, and strategy.</w:t>
      </w:r>
    </w:p>
    <w:p w14:paraId="52C197B4" w14:textId="77777777" w:rsidR="00883115" w:rsidRPr="00883115" w:rsidRDefault="00883115" w:rsidP="00883115">
      <w:pPr>
        <w:numPr>
          <w:ilvl w:val="2"/>
          <w:numId w:val="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i/>
          <w:iCs/>
          <w:lang w:val="en-ZA" w:eastAsia="en-GB"/>
        </w:rPr>
        <w:t>Ensure responses are transparent, accurate, and relevant.</w:t>
      </w:r>
    </w:p>
    <w:p w14:paraId="67E5B5B8" w14:textId="77777777" w:rsidR="00883115" w:rsidRPr="00883115" w:rsidRDefault="00883115" w:rsidP="00883115">
      <w:pPr>
        <w:numPr>
          <w:ilvl w:val="1"/>
          <w:numId w:val="13"/>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Vote on Resolutions:</w:t>
      </w:r>
      <w:r w:rsidRPr="00883115">
        <w:rPr>
          <w:rFonts w:ascii="Times New Roman" w:eastAsia="Times New Roman" w:hAnsi="Times New Roman" w:cs="Times New Roman"/>
          <w:lang w:val="en-ZA" w:eastAsia="en-GB"/>
        </w:rPr>
        <w:t xml:space="preserve"> Formal voting process.</w:t>
      </w:r>
    </w:p>
    <w:p w14:paraId="7279522C" w14:textId="77777777" w:rsidR="00883115" w:rsidRPr="00883115" w:rsidRDefault="00883115" w:rsidP="00883115">
      <w:pPr>
        <w:numPr>
          <w:ilvl w:val="1"/>
          <w:numId w:val="13"/>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Results Announcement:</w:t>
      </w:r>
      <w:r w:rsidRPr="00883115">
        <w:rPr>
          <w:rFonts w:ascii="Times New Roman" w:eastAsia="Times New Roman" w:hAnsi="Times New Roman" w:cs="Times New Roman"/>
          <w:lang w:val="en-ZA" w:eastAsia="en-GB"/>
        </w:rPr>
        <w:t xml:space="preserve"> Announcement of voting results (preliminary if final results will follow).</w:t>
      </w:r>
    </w:p>
    <w:p w14:paraId="33524544" w14:textId="77777777" w:rsidR="00883115" w:rsidRPr="00883115" w:rsidRDefault="00883115" w:rsidP="00883115">
      <w:pPr>
        <w:numPr>
          <w:ilvl w:val="1"/>
          <w:numId w:val="13"/>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Closing Remarks:</w:t>
      </w:r>
      <w:r w:rsidRPr="00883115">
        <w:rPr>
          <w:rFonts w:ascii="Times New Roman" w:eastAsia="Times New Roman" w:hAnsi="Times New Roman" w:cs="Times New Roman"/>
          <w:lang w:val="en-ZA" w:eastAsia="en-GB"/>
        </w:rPr>
        <w:t xml:space="preserve"> Chairperson's closing statement.</w:t>
      </w:r>
    </w:p>
    <w:p w14:paraId="76380F1A"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lastRenderedPageBreak/>
        <w:t>3. Post-AGM Activities:</w:t>
      </w:r>
    </w:p>
    <w:p w14:paraId="5FA84AA2" w14:textId="77777777" w:rsidR="00883115" w:rsidRPr="00883115" w:rsidRDefault="00883115" w:rsidP="00883115">
      <w:pPr>
        <w:numPr>
          <w:ilvl w:val="1"/>
          <w:numId w:val="1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Minutes Approval:</w:t>
      </w:r>
      <w:r w:rsidRPr="00883115">
        <w:rPr>
          <w:rFonts w:ascii="Times New Roman" w:eastAsia="Times New Roman" w:hAnsi="Times New Roman" w:cs="Times New Roman"/>
          <w:lang w:val="en-ZA" w:eastAsia="en-GB"/>
        </w:rPr>
        <w:t xml:space="preserve"> Draft and approve minutes of the AGM promptly. (Yes/No)</w:t>
      </w:r>
    </w:p>
    <w:p w14:paraId="56442229" w14:textId="77777777" w:rsidR="00883115" w:rsidRPr="00883115" w:rsidRDefault="00883115" w:rsidP="00883115">
      <w:pPr>
        <w:numPr>
          <w:ilvl w:val="1"/>
          <w:numId w:val="1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CIPC Filings:</w:t>
      </w:r>
      <w:r w:rsidRPr="00883115">
        <w:rPr>
          <w:rFonts w:ascii="Times New Roman" w:eastAsia="Times New Roman" w:hAnsi="Times New Roman" w:cs="Times New Roman"/>
          <w:lang w:val="en-ZA" w:eastAsia="en-GB"/>
        </w:rPr>
        <w:t xml:space="preserve"> File all necessary resolutions and forms with CIPC. (Yes/No)</w:t>
      </w:r>
    </w:p>
    <w:p w14:paraId="0EDF5BA9" w14:textId="77777777" w:rsidR="00883115" w:rsidRPr="00883115" w:rsidRDefault="00883115" w:rsidP="00883115">
      <w:pPr>
        <w:numPr>
          <w:ilvl w:val="1"/>
          <w:numId w:val="1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Communication of Results:</w:t>
      </w:r>
      <w:r w:rsidRPr="00883115">
        <w:rPr>
          <w:rFonts w:ascii="Times New Roman" w:eastAsia="Times New Roman" w:hAnsi="Times New Roman" w:cs="Times New Roman"/>
          <w:lang w:val="en-ZA" w:eastAsia="en-GB"/>
        </w:rPr>
        <w:t xml:space="preserve"> Communicate AGM results to relevant stakeholders (e.g., SENS for listed companies, press release, website update). (Yes/No)</w:t>
      </w:r>
    </w:p>
    <w:p w14:paraId="29CC10ED" w14:textId="77777777" w:rsidR="00883115" w:rsidRPr="00883115" w:rsidRDefault="00883115" w:rsidP="00883115">
      <w:pPr>
        <w:numPr>
          <w:ilvl w:val="1"/>
          <w:numId w:val="1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Follow-up on Actions:</w:t>
      </w:r>
      <w:r w:rsidRPr="00883115">
        <w:rPr>
          <w:rFonts w:ascii="Times New Roman" w:eastAsia="Times New Roman" w:hAnsi="Times New Roman" w:cs="Times New Roman"/>
          <w:lang w:val="en-ZA" w:eastAsia="en-GB"/>
        </w:rPr>
        <w:t xml:space="preserve"> Assign and track actions arising from stakeholder questions or resolutions. (Yes/No)</w:t>
      </w:r>
    </w:p>
    <w:p w14:paraId="14B22639" w14:textId="77777777" w:rsidR="00883115" w:rsidRPr="00883115" w:rsidRDefault="00D96703" w:rsidP="00883115">
      <w:pPr>
        <w:rPr>
          <w:rFonts w:ascii="Times New Roman" w:eastAsia="Times New Roman" w:hAnsi="Times New Roman" w:cs="Times New Roman"/>
          <w:lang w:val="en-ZA" w:eastAsia="en-GB"/>
        </w:rPr>
      </w:pPr>
      <w:r w:rsidRPr="00D96703">
        <w:rPr>
          <w:rFonts w:ascii="Times New Roman" w:eastAsia="Times New Roman" w:hAnsi="Times New Roman" w:cs="Times New Roman"/>
          <w:noProof/>
          <w:lang w:val="en-ZA" w:eastAsia="en-GB"/>
        </w:rPr>
        <w:pict w14:anchorId="14E1B676">
          <v:rect id="_x0000_i1028" alt="" style="width:451.3pt;height:.05pt;mso-width-percent:0;mso-height-percent:0;mso-width-percent:0;mso-height-percent:0" o:hralign="center" o:hrstd="t" o:hr="t" fillcolor="#a0a0a0" stroked="f"/>
        </w:pict>
      </w:r>
    </w:p>
    <w:p w14:paraId="11710F2F" w14:textId="77777777" w:rsidR="00883115" w:rsidRPr="00883115" w:rsidRDefault="00883115" w:rsidP="00883115">
      <w:pPr>
        <w:spacing w:before="100" w:beforeAutospacing="1" w:after="100" w:afterAutospacing="1"/>
        <w:outlineLvl w:val="1"/>
        <w:rPr>
          <w:rFonts w:ascii="Times New Roman" w:eastAsia="Times New Roman" w:hAnsi="Times New Roman" w:cs="Times New Roman"/>
          <w:b/>
          <w:bCs/>
          <w:sz w:val="36"/>
          <w:szCs w:val="36"/>
          <w:lang w:val="en-ZA" w:eastAsia="en-GB"/>
        </w:rPr>
      </w:pPr>
      <w:r w:rsidRPr="00883115">
        <w:rPr>
          <w:rFonts w:ascii="Times New Roman" w:eastAsia="Times New Roman" w:hAnsi="Times New Roman" w:cs="Times New Roman"/>
          <w:b/>
          <w:bCs/>
          <w:sz w:val="36"/>
          <w:szCs w:val="36"/>
          <w:lang w:val="en-ZA" w:eastAsia="en-GB"/>
        </w:rPr>
        <w:t>3. General Stakeholder Engagement Oversight Checklist for the Board</w:t>
      </w:r>
    </w:p>
    <w:p w14:paraId="39603393"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This checklist outlines the Board's broader oversight responsibilities concerning stakeholder engagement beyond just the AGM.</w:t>
      </w:r>
    </w:p>
    <w:p w14:paraId="3AA75C67"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1. Stakeholder Strategy and Policy:</w:t>
      </w:r>
    </w:p>
    <w:p w14:paraId="4190B8A1" w14:textId="77777777" w:rsidR="00883115" w:rsidRPr="00883115" w:rsidRDefault="00883115" w:rsidP="00883115">
      <w:pPr>
        <w:numPr>
          <w:ilvl w:val="1"/>
          <w:numId w:val="1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Has the Board reviewed and approved a comprehensive </w:t>
      </w:r>
      <w:r w:rsidRPr="00883115">
        <w:rPr>
          <w:rFonts w:ascii="Times New Roman" w:eastAsia="Times New Roman" w:hAnsi="Times New Roman" w:cs="Times New Roman"/>
          <w:b/>
          <w:bCs/>
          <w:lang w:val="en-ZA" w:eastAsia="en-GB"/>
        </w:rPr>
        <w:t>Stakeholder Engagement Policy</w:t>
      </w:r>
      <w:r w:rsidRPr="00883115">
        <w:rPr>
          <w:rFonts w:ascii="Times New Roman" w:eastAsia="Times New Roman" w:hAnsi="Times New Roman" w:cs="Times New Roman"/>
          <w:lang w:val="en-ZA" w:eastAsia="en-GB"/>
        </w:rPr>
        <w:t xml:space="preserve"> that defines principles, processes, and responsibilities for engaging with key groups? (Yes/No)</w:t>
      </w:r>
    </w:p>
    <w:p w14:paraId="6807D0D4" w14:textId="77777777" w:rsidR="00883115" w:rsidRPr="00883115" w:rsidRDefault="00883115" w:rsidP="00883115">
      <w:pPr>
        <w:numPr>
          <w:ilvl w:val="1"/>
          <w:numId w:val="1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Is the stakeholder engagement strategy aligned with the Company's overall business strategy and sustainability objectives? (Yes/No)</w:t>
      </w:r>
    </w:p>
    <w:p w14:paraId="0EE334C7" w14:textId="77777777" w:rsidR="00883115" w:rsidRPr="00883115" w:rsidRDefault="00883115" w:rsidP="00883115">
      <w:pPr>
        <w:numPr>
          <w:ilvl w:val="1"/>
          <w:numId w:val="15"/>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Are the Company's Material Issues (e.g., from an Integrated Reporting context) clearly linked to relevant stakeholder interests? (Yes/No)</w:t>
      </w:r>
    </w:p>
    <w:p w14:paraId="3D6C6F04"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2. Engagement Effectiveness and Feedback Mechanisms:</w:t>
      </w:r>
    </w:p>
    <w:p w14:paraId="03EBB330" w14:textId="77777777" w:rsidR="00883115" w:rsidRPr="00883115" w:rsidRDefault="00883115" w:rsidP="00883115">
      <w:pPr>
        <w:numPr>
          <w:ilvl w:val="1"/>
          <w:numId w:val="16"/>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Are there established channels for </w:t>
      </w:r>
      <w:r w:rsidRPr="00883115">
        <w:rPr>
          <w:rFonts w:ascii="Times New Roman" w:eastAsia="Times New Roman" w:hAnsi="Times New Roman" w:cs="Times New Roman"/>
          <w:b/>
          <w:bCs/>
          <w:lang w:val="en-ZA" w:eastAsia="en-GB"/>
        </w:rPr>
        <w:t>two-way communication</w:t>
      </w:r>
      <w:r w:rsidRPr="00883115">
        <w:rPr>
          <w:rFonts w:ascii="Times New Roman" w:eastAsia="Times New Roman" w:hAnsi="Times New Roman" w:cs="Times New Roman"/>
          <w:lang w:val="en-ZA" w:eastAsia="en-GB"/>
        </w:rPr>
        <w:t xml:space="preserve"> with each key stakeholder group? (Yes/No)</w:t>
      </w:r>
    </w:p>
    <w:p w14:paraId="0445FDE6" w14:textId="77777777" w:rsidR="00883115" w:rsidRPr="00883115" w:rsidRDefault="00883115" w:rsidP="00883115">
      <w:pPr>
        <w:numPr>
          <w:ilvl w:val="1"/>
          <w:numId w:val="16"/>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How does the Company </w:t>
      </w:r>
      <w:r w:rsidRPr="00883115">
        <w:rPr>
          <w:rFonts w:ascii="Times New Roman" w:eastAsia="Times New Roman" w:hAnsi="Times New Roman" w:cs="Times New Roman"/>
          <w:b/>
          <w:bCs/>
          <w:lang w:val="en-ZA" w:eastAsia="en-GB"/>
        </w:rPr>
        <w:t>collect and respond to stakeholder feedback</w:t>
      </w:r>
      <w:r w:rsidRPr="00883115">
        <w:rPr>
          <w:rFonts w:ascii="Times New Roman" w:eastAsia="Times New Roman" w:hAnsi="Times New Roman" w:cs="Times New Roman"/>
          <w:lang w:val="en-ZA" w:eastAsia="en-GB"/>
        </w:rPr>
        <w:t xml:space="preserve"> (e.g., customer surveys, employee grievances, community complaints, investor queries)? (Yes/No)</w:t>
      </w:r>
    </w:p>
    <w:p w14:paraId="0C2A22A5" w14:textId="77777777" w:rsidR="00883115" w:rsidRPr="00883115" w:rsidRDefault="00883115" w:rsidP="00883115">
      <w:pPr>
        <w:numPr>
          <w:ilvl w:val="1"/>
          <w:numId w:val="16"/>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Are key feedback insights regularly reported to relevant management teams and, where appropriate, to the Board or its committees? (Yes/No)</w:t>
      </w:r>
    </w:p>
    <w:p w14:paraId="477FCF5C" w14:textId="77777777" w:rsidR="00883115" w:rsidRPr="00883115" w:rsidRDefault="00883115" w:rsidP="00883115">
      <w:pPr>
        <w:numPr>
          <w:ilvl w:val="1"/>
          <w:numId w:val="16"/>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Is there a process for measuring the </w:t>
      </w:r>
      <w:r w:rsidRPr="00883115">
        <w:rPr>
          <w:rFonts w:ascii="Times New Roman" w:eastAsia="Times New Roman" w:hAnsi="Times New Roman" w:cs="Times New Roman"/>
          <w:b/>
          <w:bCs/>
          <w:lang w:val="en-ZA" w:eastAsia="en-GB"/>
        </w:rPr>
        <w:t>effectiveness of engagement activities</w:t>
      </w:r>
      <w:r w:rsidRPr="00883115">
        <w:rPr>
          <w:rFonts w:ascii="Times New Roman" w:eastAsia="Times New Roman" w:hAnsi="Times New Roman" w:cs="Times New Roman"/>
          <w:lang w:val="en-ZA" w:eastAsia="en-GB"/>
        </w:rPr>
        <w:t>? (Yes/No)</w:t>
      </w:r>
    </w:p>
    <w:p w14:paraId="0D42D7D6"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lastRenderedPageBreak/>
        <w:t>3. Risk Management and Disclosure:</w:t>
      </w:r>
    </w:p>
    <w:p w14:paraId="585EF74B" w14:textId="77777777" w:rsidR="00883115" w:rsidRPr="00883115" w:rsidRDefault="00883115" w:rsidP="00883115">
      <w:pPr>
        <w:numPr>
          <w:ilvl w:val="1"/>
          <w:numId w:val="1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Has the Board assessed the potential risks arising from inadequate or ineffective stakeholder engagement (e.g., reputational damage, regulatory fines, operational disruption)? (Yes/No)</w:t>
      </w:r>
    </w:p>
    <w:p w14:paraId="4E41EE2F" w14:textId="77777777" w:rsidR="00883115" w:rsidRPr="00883115" w:rsidRDefault="00883115" w:rsidP="00883115">
      <w:pPr>
        <w:numPr>
          <w:ilvl w:val="1"/>
          <w:numId w:val="1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Are significant stakeholder concerns and their potential impact on the business integrated into the Company's overall risk management framework? (Yes/No)</w:t>
      </w:r>
    </w:p>
    <w:p w14:paraId="525B572B" w14:textId="77777777" w:rsidR="00883115" w:rsidRPr="00883115" w:rsidRDefault="00883115" w:rsidP="00883115">
      <w:pPr>
        <w:numPr>
          <w:ilvl w:val="1"/>
          <w:numId w:val="17"/>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Are stakeholder engagement efforts and outcomes adequately disclosed in the </w:t>
      </w:r>
      <w:r w:rsidRPr="00883115">
        <w:rPr>
          <w:rFonts w:ascii="Times New Roman" w:eastAsia="Times New Roman" w:hAnsi="Times New Roman" w:cs="Times New Roman"/>
          <w:b/>
          <w:bCs/>
          <w:lang w:val="en-ZA" w:eastAsia="en-GB"/>
        </w:rPr>
        <w:t>Integrated Annual Report</w:t>
      </w:r>
      <w:r w:rsidRPr="00883115">
        <w:rPr>
          <w:rFonts w:ascii="Times New Roman" w:eastAsia="Times New Roman" w:hAnsi="Times New Roman" w:cs="Times New Roman"/>
          <w:lang w:val="en-ZA" w:eastAsia="en-GB"/>
        </w:rPr>
        <w:t xml:space="preserve"> or other relevant public documents? (Yes/No)</w:t>
      </w:r>
    </w:p>
    <w:p w14:paraId="152BDB26" w14:textId="77777777" w:rsidR="00883115" w:rsidRPr="00883115" w:rsidRDefault="00883115" w:rsidP="00883115">
      <w:pPr>
        <w:spacing w:before="100" w:beforeAutospacing="1" w:after="100" w:afterAutospacing="1"/>
        <w:ind w:left="720"/>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4. Ethical Conduct and Transparency:</w:t>
      </w:r>
    </w:p>
    <w:p w14:paraId="4E830211" w14:textId="77777777" w:rsidR="00883115" w:rsidRPr="00883115" w:rsidRDefault="00883115" w:rsidP="00883115">
      <w:pPr>
        <w:numPr>
          <w:ilvl w:val="1"/>
          <w:numId w:val="18"/>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Does the Company uphold principles of </w:t>
      </w:r>
      <w:r w:rsidRPr="00883115">
        <w:rPr>
          <w:rFonts w:ascii="Times New Roman" w:eastAsia="Times New Roman" w:hAnsi="Times New Roman" w:cs="Times New Roman"/>
          <w:b/>
          <w:bCs/>
          <w:lang w:val="en-ZA" w:eastAsia="en-GB"/>
        </w:rPr>
        <w:t>transparency, honesty, and ethical conduct</w:t>
      </w:r>
      <w:r w:rsidRPr="00883115">
        <w:rPr>
          <w:rFonts w:ascii="Times New Roman" w:eastAsia="Times New Roman" w:hAnsi="Times New Roman" w:cs="Times New Roman"/>
          <w:lang w:val="en-ZA" w:eastAsia="en-GB"/>
        </w:rPr>
        <w:t xml:space="preserve"> in all its stakeholder interactions? (Yes/No)</w:t>
      </w:r>
    </w:p>
    <w:p w14:paraId="12F32809" w14:textId="77777777" w:rsidR="00883115" w:rsidRPr="00883115" w:rsidRDefault="00883115" w:rsidP="00883115">
      <w:pPr>
        <w:numPr>
          <w:ilvl w:val="1"/>
          <w:numId w:val="18"/>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Are there clear guidelines for handling sensitive information and managing conflicts of interest during engagement? (Yes/No)</w:t>
      </w:r>
    </w:p>
    <w:p w14:paraId="15539D4A" w14:textId="77777777" w:rsidR="00883115" w:rsidRPr="00883115" w:rsidRDefault="00883115" w:rsidP="00883115">
      <w:pPr>
        <w:numPr>
          <w:ilvl w:val="1"/>
          <w:numId w:val="18"/>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Is there a clear channel for stakeholders to report concerns or unethical behaviour (e.g., whistleblowing facility)? (Yes/No)</w:t>
      </w:r>
    </w:p>
    <w:p w14:paraId="43C5E651" w14:textId="77777777" w:rsidR="00883115" w:rsidRPr="00883115" w:rsidRDefault="00D96703" w:rsidP="00883115">
      <w:pPr>
        <w:rPr>
          <w:rFonts w:ascii="Times New Roman" w:eastAsia="Times New Roman" w:hAnsi="Times New Roman" w:cs="Times New Roman"/>
          <w:lang w:val="en-ZA" w:eastAsia="en-GB"/>
        </w:rPr>
      </w:pPr>
      <w:r w:rsidRPr="00D96703">
        <w:rPr>
          <w:rFonts w:ascii="Times New Roman" w:eastAsia="Times New Roman" w:hAnsi="Times New Roman" w:cs="Times New Roman"/>
          <w:noProof/>
          <w:lang w:val="en-ZA" w:eastAsia="en-GB"/>
        </w:rPr>
        <w:pict w14:anchorId="32219805">
          <v:rect id="_x0000_i1027" alt="" style="width:451.3pt;height:.05pt;mso-width-percent:0;mso-height-percent:0;mso-width-percent:0;mso-height-percent:0" o:hralign="center" o:hrstd="t" o:hr="t" fillcolor="#a0a0a0" stroked="f"/>
        </w:pict>
      </w:r>
    </w:p>
    <w:p w14:paraId="1A218160" w14:textId="77777777" w:rsidR="00883115" w:rsidRPr="00883115" w:rsidRDefault="00883115" w:rsidP="00883115">
      <w:pPr>
        <w:spacing w:before="100" w:beforeAutospacing="1" w:after="100" w:afterAutospacing="1"/>
        <w:outlineLvl w:val="1"/>
        <w:rPr>
          <w:rFonts w:ascii="Times New Roman" w:eastAsia="Times New Roman" w:hAnsi="Times New Roman" w:cs="Times New Roman"/>
          <w:b/>
          <w:bCs/>
          <w:sz w:val="36"/>
          <w:szCs w:val="36"/>
          <w:lang w:val="en-ZA" w:eastAsia="en-GB"/>
        </w:rPr>
      </w:pPr>
      <w:r w:rsidRPr="00883115">
        <w:rPr>
          <w:rFonts w:ascii="Times New Roman" w:eastAsia="Times New Roman" w:hAnsi="Times New Roman" w:cs="Times New Roman"/>
          <w:b/>
          <w:bCs/>
          <w:sz w:val="36"/>
          <w:szCs w:val="36"/>
          <w:lang w:val="en-ZA" w:eastAsia="en-GB"/>
        </w:rPr>
        <w:t>4. Board Resolution for Stakeholder Engagement Plan Acknowledgment</w:t>
      </w:r>
    </w:p>
    <w:p w14:paraId="126D1273"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RESOLVED THAT:</w:t>
      </w:r>
    </w:p>
    <w:p w14:paraId="7D697FB2" w14:textId="77777777" w:rsidR="00883115" w:rsidRPr="00883115" w:rsidRDefault="00883115" w:rsidP="00883115">
      <w:pPr>
        <w:numPr>
          <w:ilvl w:val="0"/>
          <w:numId w:val="3"/>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The Board of Directors of </w:t>
      </w:r>
      <w:r w:rsidRPr="00883115">
        <w:rPr>
          <w:rFonts w:ascii="Times New Roman" w:eastAsia="Times New Roman" w:hAnsi="Times New Roman" w:cs="Times New Roman"/>
          <w:b/>
          <w:bCs/>
          <w:lang w:val="en-ZA" w:eastAsia="en-GB"/>
        </w:rPr>
        <w:t>[Company Name]</w:t>
      </w:r>
      <w:r w:rsidRPr="00883115">
        <w:rPr>
          <w:rFonts w:ascii="Times New Roman" w:eastAsia="Times New Roman" w:hAnsi="Times New Roman" w:cs="Times New Roman"/>
          <w:lang w:val="en-ZA" w:eastAsia="en-GB"/>
        </w:rPr>
        <w:t xml:space="preserve"> hereby acknowledges receipt and has reviewed the Company's Stakeholder Engagement Plan, including the detailed Annual General Meeting (AGM) plan, and the processes for identifying, prioritising, and engaging with key stakeholder groups.</w:t>
      </w:r>
    </w:p>
    <w:p w14:paraId="5354B92A" w14:textId="77777777" w:rsidR="00883115" w:rsidRPr="00883115" w:rsidRDefault="00883115" w:rsidP="00883115">
      <w:pPr>
        <w:numPr>
          <w:ilvl w:val="0"/>
          <w:numId w:val="3"/>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The Board affirms its commitment to fostering transparent, constructive, and ethical relationships with all stakeholders to support the Company's long-term sustainability and value creation.</w:t>
      </w:r>
    </w:p>
    <w:p w14:paraId="74505081" w14:textId="77777777" w:rsidR="00883115" w:rsidRPr="00883115" w:rsidRDefault="00883115" w:rsidP="00883115">
      <w:pPr>
        <w:numPr>
          <w:ilvl w:val="0"/>
          <w:numId w:val="3"/>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Management is hereby directed to:</w:t>
      </w:r>
    </w:p>
    <w:p w14:paraId="482D534F" w14:textId="77777777" w:rsidR="00883115" w:rsidRPr="00883115" w:rsidRDefault="00883115" w:rsidP="00883115">
      <w:pPr>
        <w:numPr>
          <w:ilvl w:val="1"/>
          <w:numId w:val="19"/>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Execute the Stakeholder Engagement Plan as approved, ensuring compliance with all relevant statutory and regulatory requirements, including the Companies Act, No. 71 of 2008 (South Africa).</w:t>
      </w:r>
    </w:p>
    <w:p w14:paraId="0DE1CD80" w14:textId="77777777" w:rsidR="00883115" w:rsidRPr="00883115" w:rsidRDefault="00883115" w:rsidP="00883115">
      <w:pPr>
        <w:numPr>
          <w:ilvl w:val="1"/>
          <w:numId w:val="19"/>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lastRenderedPageBreak/>
        <w:t>Provide regular updates to the Board on significant stakeholder engagement activities, key feedback received, and any emerging stakeholder-related risks.</w:t>
      </w:r>
    </w:p>
    <w:p w14:paraId="2A956C23" w14:textId="77777777" w:rsidR="00883115" w:rsidRPr="00883115" w:rsidRDefault="00883115" w:rsidP="00883115">
      <w:pPr>
        <w:numPr>
          <w:ilvl w:val="1"/>
          <w:numId w:val="19"/>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Continuously review and improve the effectiveness of stakeholder engagement strategies based on feedback and evolving best practices.</w:t>
      </w:r>
    </w:p>
    <w:p w14:paraId="41623CE0" w14:textId="77777777"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b/>
          <w:bCs/>
          <w:lang w:val="en-ZA" w:eastAsia="en-GB"/>
        </w:rPr>
        <w:t>Signed by the Chairperson on behalf of the Board:</w:t>
      </w:r>
    </w:p>
    <w:p w14:paraId="70C6461F" w14:textId="77777777" w:rsidR="00883115" w:rsidRPr="00883115" w:rsidRDefault="00D96703" w:rsidP="00883115">
      <w:pPr>
        <w:rPr>
          <w:rFonts w:ascii="Times New Roman" w:eastAsia="Times New Roman" w:hAnsi="Times New Roman" w:cs="Times New Roman"/>
          <w:lang w:val="en-ZA" w:eastAsia="en-GB"/>
        </w:rPr>
      </w:pPr>
      <w:r w:rsidRPr="00D96703">
        <w:rPr>
          <w:rFonts w:ascii="Times New Roman" w:eastAsia="Times New Roman" w:hAnsi="Times New Roman" w:cs="Times New Roman"/>
          <w:noProof/>
          <w:lang w:val="en-ZA" w:eastAsia="en-GB"/>
        </w:rPr>
        <w:pict w14:anchorId="4DD1D8C6">
          <v:rect id="_x0000_i1026" alt="" style="width:451.3pt;height:.05pt;mso-width-percent:0;mso-height-percent:0;mso-width-percent:0;mso-height-percent:0" o:hralign="center" o:hrstd="t" o:hr="t" fillcolor="#a0a0a0" stroked="f"/>
        </w:pict>
      </w:r>
    </w:p>
    <w:p w14:paraId="0215BF7A" w14:textId="77777777" w:rsid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b/>
          <w:bCs/>
          <w:lang w:val="en-ZA" w:eastAsia="en-GB"/>
        </w:rPr>
        <w:t>[Chairperson's Full Name &amp; Signature]</w:t>
      </w:r>
    </w:p>
    <w:p w14:paraId="3E072957" w14:textId="77777777" w:rsidR="00883115" w:rsidRDefault="00883115" w:rsidP="00883115">
      <w:pPr>
        <w:spacing w:before="100" w:beforeAutospacing="1" w:after="100" w:afterAutospacing="1"/>
        <w:rPr>
          <w:rFonts w:ascii="Times New Roman" w:eastAsia="Times New Roman" w:hAnsi="Times New Roman" w:cs="Times New Roman"/>
          <w:b/>
          <w:bCs/>
          <w:lang w:val="en-ZA" w:eastAsia="en-GB"/>
        </w:rPr>
      </w:pPr>
      <w:r w:rsidRPr="00883115">
        <w:rPr>
          <w:rFonts w:ascii="Times New Roman" w:eastAsia="Times New Roman" w:hAnsi="Times New Roman" w:cs="Times New Roman"/>
          <w:lang w:val="en-ZA" w:eastAsia="en-GB"/>
        </w:rPr>
        <w:t xml:space="preserve"> </w:t>
      </w:r>
      <w:r w:rsidRPr="00883115">
        <w:rPr>
          <w:rFonts w:ascii="Times New Roman" w:eastAsia="Times New Roman" w:hAnsi="Times New Roman" w:cs="Times New Roman"/>
          <w:b/>
          <w:bCs/>
          <w:lang w:val="en-ZA" w:eastAsia="en-GB"/>
        </w:rPr>
        <w:t>Chairperson of the Board</w:t>
      </w:r>
    </w:p>
    <w:p w14:paraId="017D10EC" w14:textId="175F4C84" w:rsidR="00883115" w:rsidRPr="00883115" w:rsidRDefault="00883115" w:rsidP="00883115">
      <w:p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 xml:space="preserve"> </w:t>
      </w:r>
      <w:r w:rsidRPr="00883115">
        <w:rPr>
          <w:rFonts w:ascii="Times New Roman" w:eastAsia="Times New Roman" w:hAnsi="Times New Roman" w:cs="Times New Roman"/>
          <w:b/>
          <w:bCs/>
          <w:lang w:val="en-ZA" w:eastAsia="en-GB"/>
        </w:rPr>
        <w:t>Date:</w:t>
      </w:r>
      <w:r w:rsidRPr="00883115">
        <w:rPr>
          <w:rFonts w:ascii="Times New Roman" w:eastAsia="Times New Roman" w:hAnsi="Times New Roman" w:cs="Times New Roman"/>
          <w:lang w:val="en-ZA" w:eastAsia="en-GB"/>
        </w:rPr>
        <w:t xml:space="preserve"> [Date of Board Meeting where reviewed/approved]</w:t>
      </w:r>
    </w:p>
    <w:p w14:paraId="35FED260" w14:textId="77777777" w:rsidR="00883115" w:rsidRPr="00883115" w:rsidRDefault="00D96703" w:rsidP="00883115">
      <w:pPr>
        <w:rPr>
          <w:rFonts w:ascii="Times New Roman" w:eastAsia="Times New Roman" w:hAnsi="Times New Roman" w:cs="Times New Roman"/>
          <w:lang w:val="en-ZA" w:eastAsia="en-GB"/>
        </w:rPr>
      </w:pPr>
      <w:r w:rsidRPr="00D96703">
        <w:rPr>
          <w:rFonts w:ascii="Times New Roman" w:eastAsia="Times New Roman" w:hAnsi="Times New Roman" w:cs="Times New Roman"/>
          <w:noProof/>
          <w:lang w:val="en-ZA" w:eastAsia="en-GB"/>
        </w:rPr>
        <w:pict w14:anchorId="0675FF6C">
          <v:rect id="_x0000_i1025" alt="" style="width:451.3pt;height:.05pt;mso-width-percent:0;mso-height-percent:0;mso-width-percent:0;mso-height-percent:0" o:hralign="center" o:hrstd="t" o:hr="t" fillcolor="#a0a0a0" stroked="f"/>
        </w:pict>
      </w:r>
    </w:p>
    <w:p w14:paraId="0BD97FE6" w14:textId="77777777" w:rsidR="00883115" w:rsidRPr="00883115" w:rsidRDefault="00883115" w:rsidP="00883115">
      <w:pPr>
        <w:spacing w:before="100" w:beforeAutospacing="1" w:after="100" w:afterAutospacing="1"/>
        <w:outlineLvl w:val="1"/>
        <w:rPr>
          <w:rFonts w:ascii="Times New Roman" w:eastAsia="Times New Roman" w:hAnsi="Times New Roman" w:cs="Times New Roman"/>
          <w:b/>
          <w:bCs/>
          <w:sz w:val="36"/>
          <w:szCs w:val="36"/>
          <w:lang w:val="en-ZA" w:eastAsia="en-GB"/>
        </w:rPr>
      </w:pPr>
      <w:r w:rsidRPr="00883115">
        <w:rPr>
          <w:rFonts w:ascii="Times New Roman" w:eastAsia="Times New Roman" w:hAnsi="Times New Roman" w:cs="Times New Roman"/>
          <w:b/>
          <w:bCs/>
          <w:sz w:val="36"/>
          <w:szCs w:val="36"/>
          <w:lang w:val="en-ZA" w:eastAsia="en-GB"/>
        </w:rPr>
        <w:t>5. Supporting Documents (To be attached to the Board Pack)</w:t>
      </w:r>
    </w:p>
    <w:p w14:paraId="320C6363" w14:textId="77777777" w:rsidR="00883115" w:rsidRPr="00883115" w:rsidRDefault="00883115" w:rsidP="00883115">
      <w:pPr>
        <w:numPr>
          <w:ilvl w:val="0"/>
          <w:numId w:val="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Full Stakeholder Engagement Policy (if a new version or significant update).</w:t>
      </w:r>
    </w:p>
    <w:p w14:paraId="204D95B9" w14:textId="77777777" w:rsidR="00883115" w:rsidRPr="00883115" w:rsidRDefault="00883115" w:rsidP="00883115">
      <w:pPr>
        <w:numPr>
          <w:ilvl w:val="0"/>
          <w:numId w:val="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Draft Notice of AGM and Proxy Form.</w:t>
      </w:r>
    </w:p>
    <w:p w14:paraId="5B759BFE" w14:textId="77777777" w:rsidR="00883115" w:rsidRPr="00883115" w:rsidRDefault="00883115" w:rsidP="00883115">
      <w:pPr>
        <w:numPr>
          <w:ilvl w:val="0"/>
          <w:numId w:val="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Draft AGM Agenda and proposed resolutions.</w:t>
      </w:r>
    </w:p>
    <w:p w14:paraId="49EE4B8B" w14:textId="77777777" w:rsidR="00883115" w:rsidRPr="00883115" w:rsidRDefault="00883115" w:rsidP="00883115">
      <w:pPr>
        <w:numPr>
          <w:ilvl w:val="0"/>
          <w:numId w:val="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Integrated Annual Report/Annual Financial Statements for review.</w:t>
      </w:r>
    </w:p>
    <w:p w14:paraId="55D4FF64" w14:textId="77777777" w:rsidR="00883115" w:rsidRPr="00883115" w:rsidRDefault="00883115" w:rsidP="00883115">
      <w:pPr>
        <w:numPr>
          <w:ilvl w:val="0"/>
          <w:numId w:val="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Summary of key questions received from shareholders in advance.</w:t>
      </w:r>
    </w:p>
    <w:p w14:paraId="67568EBF" w14:textId="77777777" w:rsidR="00883115" w:rsidRPr="00883115" w:rsidRDefault="00883115" w:rsidP="00883115">
      <w:pPr>
        <w:numPr>
          <w:ilvl w:val="0"/>
          <w:numId w:val="4"/>
        </w:numPr>
        <w:spacing w:before="100" w:beforeAutospacing="1" w:after="100" w:afterAutospacing="1"/>
        <w:rPr>
          <w:rFonts w:ascii="Times New Roman" w:eastAsia="Times New Roman" w:hAnsi="Times New Roman" w:cs="Times New Roman"/>
          <w:lang w:val="en-ZA" w:eastAsia="en-GB"/>
        </w:rPr>
      </w:pPr>
      <w:r w:rsidRPr="00883115">
        <w:rPr>
          <w:rFonts w:ascii="Times New Roman" w:eastAsia="Times New Roman" w:hAnsi="Times New Roman" w:cs="Times New Roman"/>
          <w:lang w:val="en-ZA" w:eastAsia="en-GB"/>
        </w:rPr>
        <w:t>Feedback reports from other key stakeholder engagements (e.g., employee survey highlights, key customer feedback trends).</w:t>
      </w:r>
    </w:p>
    <w:p w14:paraId="11FCDDE3" w14:textId="77777777" w:rsidR="00A06CD3" w:rsidRDefault="00A06CD3"/>
    <w:sectPr w:rsidR="00A06CD3" w:rsidSect="0088311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3C76" w14:textId="77777777" w:rsidR="00D96703" w:rsidRDefault="00D96703" w:rsidP="00486367">
      <w:r>
        <w:separator/>
      </w:r>
    </w:p>
  </w:endnote>
  <w:endnote w:type="continuationSeparator" w:id="0">
    <w:p w14:paraId="4EBF62DC" w14:textId="77777777" w:rsidR="00D96703" w:rsidRDefault="00D96703" w:rsidP="0048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35C4" w14:textId="1C584F5F" w:rsidR="00486367" w:rsidRDefault="00486367">
    <w:pPr>
      <w:pStyle w:val="Footer"/>
    </w:pPr>
    <w:r>
      <w:rPr>
        <w:noProof/>
      </w:rPr>
      <w:drawing>
        <wp:anchor distT="0" distB="0" distL="114300" distR="114300" simplePos="0" relativeHeight="251660288" behindDoc="1" locked="0" layoutInCell="1" allowOverlap="1" wp14:anchorId="66FD9902" wp14:editId="33BA9219">
          <wp:simplePos x="0" y="0"/>
          <wp:positionH relativeFrom="column">
            <wp:posOffset>1181100</wp:posOffset>
          </wp:positionH>
          <wp:positionV relativeFrom="paragraph">
            <wp:posOffset>-228600</wp:posOffset>
          </wp:positionV>
          <wp:extent cx="1879600" cy="1057910"/>
          <wp:effectExtent l="0" t="0" r="0" b="0"/>
          <wp:wrapNone/>
          <wp:docPr id="1684784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84650" name="Picture 1684784650"/>
                  <pic:cNvPicPr/>
                </pic:nvPicPr>
                <pic:blipFill>
                  <a:blip r:embed="rId1">
                    <a:extLst>
                      <a:ext uri="{28A0092B-C50C-407E-A947-70E740481C1C}">
                        <a14:useLocalDpi xmlns:a14="http://schemas.microsoft.com/office/drawing/2010/main" val="0"/>
                      </a:ext>
                    </a:extLst>
                  </a:blip>
                  <a:stretch>
                    <a:fillRect/>
                  </a:stretch>
                </pic:blipFill>
                <pic:spPr>
                  <a:xfrm>
                    <a:off x="0" y="0"/>
                    <a:ext cx="1879600" cy="1057910"/>
                  </a:xfrm>
                  <a:prstGeom prst="rect">
                    <a:avLst/>
                  </a:prstGeom>
                </pic:spPr>
              </pic:pic>
            </a:graphicData>
          </a:graphic>
          <wp14:sizeRelH relativeFrom="page">
            <wp14:pctWidth>0</wp14:pctWidth>
          </wp14:sizeRelH>
          <wp14:sizeRelV relativeFrom="page">
            <wp14:pctHeight>0</wp14:pctHeight>
          </wp14:sizeRelV>
        </wp:anchor>
      </w:drawing>
    </w:r>
    <w:r w:rsidRPr="008652CD">
      <w:rPr>
        <w:noProof/>
      </w:rPr>
      <w:drawing>
        <wp:anchor distT="0" distB="0" distL="114300" distR="114300" simplePos="0" relativeHeight="251659264" behindDoc="1" locked="0" layoutInCell="1" allowOverlap="1" wp14:anchorId="07A56732" wp14:editId="70B78D49">
          <wp:simplePos x="0" y="0"/>
          <wp:positionH relativeFrom="column">
            <wp:posOffset>5829300</wp:posOffset>
          </wp:positionH>
          <wp:positionV relativeFrom="page">
            <wp:posOffset>7093585</wp:posOffset>
          </wp:positionV>
          <wp:extent cx="1282700" cy="330835"/>
          <wp:effectExtent l="0" t="0" r="0" b="0"/>
          <wp:wrapNone/>
          <wp:docPr id="1" name="Picture 8"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descr="A close-up of a logo&#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4B48" w14:textId="77777777" w:rsidR="00D96703" w:rsidRDefault="00D96703" w:rsidP="00486367">
      <w:r>
        <w:separator/>
      </w:r>
    </w:p>
  </w:footnote>
  <w:footnote w:type="continuationSeparator" w:id="0">
    <w:p w14:paraId="1AB4FC13" w14:textId="77777777" w:rsidR="00D96703" w:rsidRDefault="00D96703" w:rsidP="00486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DBF"/>
    <w:multiLevelType w:val="hybridMultilevel"/>
    <w:tmpl w:val="99468E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920D0A"/>
    <w:multiLevelType w:val="multilevel"/>
    <w:tmpl w:val="E0E8D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0A68"/>
    <w:multiLevelType w:val="multilevel"/>
    <w:tmpl w:val="60CA9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F0F6C"/>
    <w:multiLevelType w:val="hybridMultilevel"/>
    <w:tmpl w:val="B3D0E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D4D78"/>
    <w:multiLevelType w:val="hybridMultilevel"/>
    <w:tmpl w:val="91E4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F52C3"/>
    <w:multiLevelType w:val="multilevel"/>
    <w:tmpl w:val="E382B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7391D"/>
    <w:multiLevelType w:val="hybridMultilevel"/>
    <w:tmpl w:val="A4EEB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F0E63"/>
    <w:multiLevelType w:val="multilevel"/>
    <w:tmpl w:val="21BA5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55686"/>
    <w:multiLevelType w:val="hybridMultilevel"/>
    <w:tmpl w:val="4D96F0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153726"/>
    <w:multiLevelType w:val="multilevel"/>
    <w:tmpl w:val="E96441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47C3C"/>
    <w:multiLevelType w:val="hybridMultilevel"/>
    <w:tmpl w:val="0910023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1525FA"/>
    <w:multiLevelType w:val="hybridMultilevel"/>
    <w:tmpl w:val="4F60A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77F73"/>
    <w:multiLevelType w:val="multilevel"/>
    <w:tmpl w:val="344CB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B220C"/>
    <w:multiLevelType w:val="multilevel"/>
    <w:tmpl w:val="CE3A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B223F"/>
    <w:multiLevelType w:val="multilevel"/>
    <w:tmpl w:val="8DAC6A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B6711"/>
    <w:multiLevelType w:val="multilevel"/>
    <w:tmpl w:val="F7007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70FDA"/>
    <w:multiLevelType w:val="multilevel"/>
    <w:tmpl w:val="C528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137069"/>
    <w:multiLevelType w:val="hybridMultilevel"/>
    <w:tmpl w:val="BABEB6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8A4360"/>
    <w:multiLevelType w:val="multilevel"/>
    <w:tmpl w:val="952C6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574801">
    <w:abstractNumId w:val="1"/>
  </w:num>
  <w:num w:numId="2" w16cid:durableId="1191603456">
    <w:abstractNumId w:val="7"/>
  </w:num>
  <w:num w:numId="3" w16cid:durableId="1771193336">
    <w:abstractNumId w:val="16"/>
  </w:num>
  <w:num w:numId="4" w16cid:durableId="1404109780">
    <w:abstractNumId w:val="13"/>
  </w:num>
  <w:num w:numId="5" w16cid:durableId="1449736099">
    <w:abstractNumId w:val="2"/>
  </w:num>
  <w:num w:numId="6" w16cid:durableId="1282222854">
    <w:abstractNumId w:val="11"/>
  </w:num>
  <w:num w:numId="7" w16cid:durableId="1008677501">
    <w:abstractNumId w:val="6"/>
  </w:num>
  <w:num w:numId="8" w16cid:durableId="430394903">
    <w:abstractNumId w:val="4"/>
  </w:num>
  <w:num w:numId="9" w16cid:durableId="204104377">
    <w:abstractNumId w:val="3"/>
  </w:num>
  <w:num w:numId="10" w16cid:durableId="1833451283">
    <w:abstractNumId w:val="10"/>
  </w:num>
  <w:num w:numId="11" w16cid:durableId="765543600">
    <w:abstractNumId w:val="0"/>
  </w:num>
  <w:num w:numId="12" w16cid:durableId="1179344654">
    <w:abstractNumId w:val="17"/>
  </w:num>
  <w:num w:numId="13" w16cid:durableId="313409000">
    <w:abstractNumId w:val="8"/>
  </w:num>
  <w:num w:numId="14" w16cid:durableId="1176388134">
    <w:abstractNumId w:val="15"/>
  </w:num>
  <w:num w:numId="15" w16cid:durableId="626082060">
    <w:abstractNumId w:val="12"/>
  </w:num>
  <w:num w:numId="16" w16cid:durableId="139276826">
    <w:abstractNumId w:val="14"/>
  </w:num>
  <w:num w:numId="17" w16cid:durableId="1826317040">
    <w:abstractNumId w:val="18"/>
  </w:num>
  <w:num w:numId="18" w16cid:durableId="1121804073">
    <w:abstractNumId w:val="5"/>
  </w:num>
  <w:num w:numId="19" w16cid:durableId="1564490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15"/>
    <w:rsid w:val="00486367"/>
    <w:rsid w:val="007D0FE4"/>
    <w:rsid w:val="00883115"/>
    <w:rsid w:val="00A06CD3"/>
    <w:rsid w:val="00B2162C"/>
    <w:rsid w:val="00D96703"/>
    <w:rsid w:val="00FC05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B268"/>
  <w15:chartTrackingRefBased/>
  <w15:docId w15:val="{C45DEC28-7011-5A4D-8B6B-B5BD5E61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83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3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1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1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1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1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11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88311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88311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88311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8311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88311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311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311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311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31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11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31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11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31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115"/>
    <w:rPr>
      <w:i/>
      <w:iCs/>
      <w:color w:val="404040" w:themeColor="text1" w:themeTint="BF"/>
      <w:lang w:val="en-GB"/>
    </w:rPr>
  </w:style>
  <w:style w:type="paragraph" w:styleId="ListParagraph">
    <w:name w:val="List Paragraph"/>
    <w:basedOn w:val="Normal"/>
    <w:uiPriority w:val="34"/>
    <w:qFormat/>
    <w:rsid w:val="00883115"/>
    <w:pPr>
      <w:ind w:left="720"/>
      <w:contextualSpacing/>
    </w:pPr>
  </w:style>
  <w:style w:type="character" w:styleId="IntenseEmphasis">
    <w:name w:val="Intense Emphasis"/>
    <w:basedOn w:val="DefaultParagraphFont"/>
    <w:uiPriority w:val="21"/>
    <w:qFormat/>
    <w:rsid w:val="00883115"/>
    <w:rPr>
      <w:i/>
      <w:iCs/>
      <w:color w:val="2F5496" w:themeColor="accent1" w:themeShade="BF"/>
    </w:rPr>
  </w:style>
  <w:style w:type="paragraph" w:styleId="IntenseQuote">
    <w:name w:val="Intense Quote"/>
    <w:basedOn w:val="Normal"/>
    <w:next w:val="Normal"/>
    <w:link w:val="IntenseQuoteChar"/>
    <w:uiPriority w:val="30"/>
    <w:qFormat/>
    <w:rsid w:val="00883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115"/>
    <w:rPr>
      <w:i/>
      <w:iCs/>
      <w:color w:val="2F5496" w:themeColor="accent1" w:themeShade="BF"/>
      <w:lang w:val="en-GB"/>
    </w:rPr>
  </w:style>
  <w:style w:type="character" w:styleId="IntenseReference">
    <w:name w:val="Intense Reference"/>
    <w:basedOn w:val="DefaultParagraphFont"/>
    <w:uiPriority w:val="32"/>
    <w:qFormat/>
    <w:rsid w:val="00883115"/>
    <w:rPr>
      <w:b/>
      <w:bCs/>
      <w:smallCaps/>
      <w:color w:val="2F5496" w:themeColor="accent1" w:themeShade="BF"/>
      <w:spacing w:val="5"/>
    </w:rPr>
  </w:style>
  <w:style w:type="paragraph" w:styleId="NormalWeb">
    <w:name w:val="Normal (Web)"/>
    <w:basedOn w:val="Normal"/>
    <w:uiPriority w:val="99"/>
    <w:semiHidden/>
    <w:unhideWhenUsed/>
    <w:rsid w:val="00883115"/>
    <w:pPr>
      <w:spacing w:before="100" w:beforeAutospacing="1" w:after="100" w:afterAutospacing="1"/>
    </w:pPr>
    <w:rPr>
      <w:rFonts w:ascii="Times New Roman" w:eastAsia="Times New Roman" w:hAnsi="Times New Roman" w:cs="Times New Roman"/>
      <w:lang w:val="en-ZA" w:eastAsia="en-GB"/>
    </w:rPr>
  </w:style>
  <w:style w:type="character" w:customStyle="1" w:styleId="export-sheets-button">
    <w:name w:val="export-sheets-button"/>
    <w:basedOn w:val="DefaultParagraphFont"/>
    <w:rsid w:val="00883115"/>
  </w:style>
  <w:style w:type="paragraph" w:styleId="Header">
    <w:name w:val="header"/>
    <w:basedOn w:val="Normal"/>
    <w:link w:val="HeaderChar"/>
    <w:uiPriority w:val="99"/>
    <w:unhideWhenUsed/>
    <w:rsid w:val="00486367"/>
    <w:pPr>
      <w:tabs>
        <w:tab w:val="center" w:pos="4513"/>
        <w:tab w:val="right" w:pos="9026"/>
      </w:tabs>
    </w:pPr>
  </w:style>
  <w:style w:type="character" w:customStyle="1" w:styleId="HeaderChar">
    <w:name w:val="Header Char"/>
    <w:basedOn w:val="DefaultParagraphFont"/>
    <w:link w:val="Header"/>
    <w:uiPriority w:val="99"/>
    <w:rsid w:val="00486367"/>
    <w:rPr>
      <w:lang w:val="en-GB"/>
    </w:rPr>
  </w:style>
  <w:style w:type="paragraph" w:styleId="Footer">
    <w:name w:val="footer"/>
    <w:basedOn w:val="Normal"/>
    <w:link w:val="FooterChar"/>
    <w:uiPriority w:val="99"/>
    <w:unhideWhenUsed/>
    <w:rsid w:val="00486367"/>
    <w:pPr>
      <w:tabs>
        <w:tab w:val="center" w:pos="4513"/>
        <w:tab w:val="right" w:pos="9026"/>
      </w:tabs>
    </w:pPr>
  </w:style>
  <w:style w:type="character" w:customStyle="1" w:styleId="FooterChar">
    <w:name w:val="Footer Char"/>
    <w:basedOn w:val="DefaultParagraphFont"/>
    <w:link w:val="Footer"/>
    <w:uiPriority w:val="99"/>
    <w:rsid w:val="0048636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Duvera</dc:creator>
  <cp:keywords/>
  <dc:description/>
  <cp:lastModifiedBy>Victor Duvera</cp:lastModifiedBy>
  <cp:revision>2</cp:revision>
  <dcterms:created xsi:type="dcterms:W3CDTF">2025-07-16T10:38:00Z</dcterms:created>
  <dcterms:modified xsi:type="dcterms:W3CDTF">2025-07-16T13:59:00Z</dcterms:modified>
</cp:coreProperties>
</file>